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A5C44" w14:textId="0C805DE1" w:rsidR="005D6551" w:rsidRPr="00045F13" w:rsidRDefault="00DE3A04" w:rsidP="0075729E">
      <w:pPr>
        <w:spacing w:line="276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82A72">
        <w:rPr>
          <w:rFonts w:ascii="Arial" w:hAnsi="Arial"/>
          <w:color w:val="000000" w:themeColor="text1"/>
        </w:rPr>
        <w:t>PRESSEINFORMATION</w:t>
      </w:r>
      <w:r w:rsidR="00AF1C53">
        <w:rPr>
          <w:rFonts w:ascii="Arial" w:hAnsi="Arial"/>
          <w:color w:val="000000" w:themeColor="text1"/>
        </w:rPr>
        <w:br/>
      </w:r>
      <w:r w:rsidRPr="00CC5F07">
        <w:rPr>
          <w:rFonts w:ascii="Arial" w:hAnsi="Arial"/>
          <w:color w:val="000000" w:themeColor="text1"/>
        </w:rPr>
        <w:t>11.9.2024</w:t>
      </w:r>
      <w:r w:rsidRPr="00482A72">
        <w:rPr>
          <w:rFonts w:ascii="Arial" w:hAnsi="Arial"/>
          <w:color w:val="000000" w:themeColor="text1"/>
        </w:rPr>
        <w:br/>
      </w:r>
      <w:r w:rsidR="0075729E"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>G</w:t>
      </w:r>
      <w:r w:rsidR="00045F13">
        <w:rPr>
          <w:rFonts w:ascii="Arial" w:hAnsi="Arial" w:cs="Arial"/>
          <w:b/>
          <w:bCs/>
          <w:color w:val="000000" w:themeColor="text1"/>
          <w:sz w:val="28"/>
          <w:szCs w:val="28"/>
        </w:rPr>
        <w:t>etzner baut</w:t>
      </w:r>
      <w:r w:rsidR="00045F13" w:rsidRPr="00045F13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D7307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Recycling und </w:t>
      </w:r>
      <w:r w:rsidR="00045F13" w:rsidRPr="00045F13">
        <w:rPr>
          <w:rFonts w:ascii="Arial" w:hAnsi="Arial" w:cs="Arial"/>
          <w:b/>
          <w:bCs/>
          <w:color w:val="000000" w:themeColor="text1"/>
          <w:sz w:val="28"/>
          <w:szCs w:val="28"/>
        </w:rPr>
        <w:t>Materialkreisläufe</w:t>
      </w:r>
      <w:r w:rsidR="00045F13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weiter aus</w:t>
      </w:r>
      <w:r w:rsidR="00045F13" w:rsidRPr="00045F13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045F13"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="005D6551" w:rsidRPr="005D6551">
        <w:rPr>
          <w:rFonts w:ascii="Arial" w:hAnsi="Arial"/>
          <w:b/>
          <w:color w:val="000000" w:themeColor="text1"/>
        </w:rPr>
        <w:t xml:space="preserve">Spezialist für Schwingungsschutz beteiligt sich </w:t>
      </w:r>
      <w:r w:rsidR="005D6551">
        <w:rPr>
          <w:rFonts w:ascii="Arial" w:hAnsi="Arial"/>
          <w:b/>
          <w:color w:val="000000" w:themeColor="text1"/>
        </w:rPr>
        <w:t xml:space="preserve">an </w:t>
      </w:r>
      <w:r w:rsidR="00E658FB" w:rsidRPr="005D6551">
        <w:rPr>
          <w:rFonts w:ascii="Arial" w:hAnsi="Arial"/>
          <w:b/>
          <w:color w:val="000000" w:themeColor="text1"/>
        </w:rPr>
        <w:t>Kunststoff</w:t>
      </w:r>
      <w:r w:rsidR="00E658FB">
        <w:rPr>
          <w:rFonts w:ascii="Arial" w:hAnsi="Arial"/>
          <w:b/>
          <w:color w:val="000000" w:themeColor="text1"/>
        </w:rPr>
        <w:t>verarbeiter</w:t>
      </w:r>
    </w:p>
    <w:p w14:paraId="6BC367BB" w14:textId="4CFC4E98" w:rsidR="00FF3E87" w:rsidRDefault="00220C44" w:rsidP="00FF3E87">
      <w:pPr>
        <w:spacing w:before="240" w:line="276" w:lineRule="auto"/>
        <w:rPr>
          <w:rFonts w:ascii="Arial" w:hAnsi="Arial"/>
          <w:b/>
          <w:bCs/>
          <w:color w:val="000000" w:themeColor="text1"/>
        </w:rPr>
      </w:pPr>
      <w:r w:rsidRPr="00482A72">
        <w:rPr>
          <w:rFonts w:ascii="Arial" w:hAnsi="Arial"/>
          <w:b/>
          <w:color w:val="000000" w:themeColor="text1"/>
        </w:rPr>
        <w:t>Bürs</w:t>
      </w:r>
      <w:r w:rsidR="00E872D4">
        <w:rPr>
          <w:rFonts w:ascii="Arial" w:hAnsi="Arial"/>
          <w:b/>
          <w:color w:val="000000" w:themeColor="text1"/>
        </w:rPr>
        <w:t>, Bludenz</w:t>
      </w:r>
      <w:r w:rsidRPr="00482A72">
        <w:rPr>
          <w:rFonts w:ascii="Arial" w:hAnsi="Arial"/>
          <w:b/>
          <w:color w:val="000000" w:themeColor="text1"/>
        </w:rPr>
        <w:t xml:space="preserve"> (AT)</w:t>
      </w:r>
      <w:r w:rsidRPr="00482A72">
        <w:rPr>
          <w:rFonts w:ascii="Arial" w:hAnsi="Arial"/>
          <w:b/>
          <w:bCs/>
          <w:color w:val="000000" w:themeColor="text1"/>
        </w:rPr>
        <w:t>:</w:t>
      </w:r>
      <w:r w:rsidR="00FF3E87">
        <w:rPr>
          <w:rFonts w:ascii="Arial" w:hAnsi="Arial"/>
          <w:b/>
          <w:bCs/>
          <w:color w:val="000000" w:themeColor="text1"/>
        </w:rPr>
        <w:t xml:space="preserve"> </w:t>
      </w:r>
      <w:r w:rsidR="00FF3E87" w:rsidRPr="00FF3E87">
        <w:rPr>
          <w:rFonts w:ascii="Arial" w:hAnsi="Arial"/>
          <w:b/>
          <w:bCs/>
          <w:color w:val="000000" w:themeColor="text1"/>
        </w:rPr>
        <w:t>Getzner Werkstoffe hat im August 2024 60</w:t>
      </w:r>
      <w:r w:rsidR="00FF3E87">
        <w:rPr>
          <w:rFonts w:ascii="Arial" w:hAnsi="Arial"/>
          <w:b/>
          <w:bCs/>
          <w:color w:val="000000" w:themeColor="text1"/>
        </w:rPr>
        <w:t xml:space="preserve"> Prozent </w:t>
      </w:r>
      <w:r w:rsidR="00FF3E87" w:rsidRPr="00FF3E87">
        <w:rPr>
          <w:rFonts w:ascii="Arial" w:hAnsi="Arial"/>
          <w:b/>
          <w:bCs/>
          <w:color w:val="000000" w:themeColor="text1"/>
        </w:rPr>
        <w:t>der Anteile a</w:t>
      </w:r>
      <w:r w:rsidR="00FF3E87">
        <w:rPr>
          <w:rFonts w:ascii="Arial" w:hAnsi="Arial"/>
          <w:b/>
          <w:bCs/>
          <w:color w:val="000000" w:themeColor="text1"/>
        </w:rPr>
        <w:t>m</w:t>
      </w:r>
      <w:r w:rsidR="00FF3E87" w:rsidRPr="00FF3E87">
        <w:rPr>
          <w:rFonts w:ascii="Arial" w:hAnsi="Arial"/>
          <w:b/>
          <w:bCs/>
          <w:color w:val="000000" w:themeColor="text1"/>
        </w:rPr>
        <w:t xml:space="preserve"> </w:t>
      </w:r>
      <w:r w:rsidR="00FF3E87">
        <w:rPr>
          <w:rFonts w:ascii="Arial" w:hAnsi="Arial"/>
          <w:b/>
          <w:bCs/>
          <w:color w:val="000000" w:themeColor="text1"/>
        </w:rPr>
        <w:t xml:space="preserve">österreichischen Kunststoffverarbeiter </w:t>
      </w:r>
      <w:proofErr w:type="spellStart"/>
      <w:r w:rsidR="00FF3E87" w:rsidRPr="00FF3E87">
        <w:rPr>
          <w:rFonts w:ascii="Arial" w:hAnsi="Arial"/>
          <w:b/>
          <w:bCs/>
          <w:color w:val="000000" w:themeColor="text1"/>
        </w:rPr>
        <w:t>TecInn</w:t>
      </w:r>
      <w:proofErr w:type="spellEnd"/>
      <w:r w:rsidR="00FF3E87" w:rsidRPr="00FF3E87">
        <w:rPr>
          <w:rFonts w:ascii="Arial" w:hAnsi="Arial"/>
          <w:b/>
          <w:bCs/>
          <w:color w:val="000000" w:themeColor="text1"/>
        </w:rPr>
        <w:t xml:space="preserve"> GmbH erworben. </w:t>
      </w:r>
      <w:r w:rsidR="009428AF">
        <w:rPr>
          <w:rFonts w:ascii="Arial" w:hAnsi="Arial"/>
          <w:b/>
          <w:bCs/>
          <w:color w:val="000000" w:themeColor="text1"/>
        </w:rPr>
        <w:t>B</w:t>
      </w:r>
      <w:r w:rsidR="00E872D4">
        <w:rPr>
          <w:rFonts w:ascii="Arial" w:hAnsi="Arial"/>
          <w:b/>
          <w:bCs/>
          <w:color w:val="000000" w:themeColor="text1"/>
        </w:rPr>
        <w:t xml:space="preserve">ereits </w:t>
      </w:r>
      <w:r w:rsidR="00DE79A7">
        <w:rPr>
          <w:rFonts w:ascii="Arial" w:hAnsi="Arial"/>
          <w:b/>
          <w:bCs/>
          <w:color w:val="000000" w:themeColor="text1"/>
        </w:rPr>
        <w:t>vergangenes Jahr</w:t>
      </w:r>
      <w:r w:rsidR="00A131E2">
        <w:rPr>
          <w:rFonts w:ascii="Arial" w:hAnsi="Arial"/>
          <w:b/>
          <w:bCs/>
          <w:color w:val="000000" w:themeColor="text1"/>
        </w:rPr>
        <w:t xml:space="preserve"> </w:t>
      </w:r>
      <w:r w:rsidR="009428AF">
        <w:rPr>
          <w:rFonts w:ascii="Arial" w:hAnsi="Arial"/>
          <w:b/>
          <w:bCs/>
          <w:color w:val="000000" w:themeColor="text1"/>
        </w:rPr>
        <w:t xml:space="preserve">hat Getzner </w:t>
      </w:r>
      <w:r w:rsidR="00E872D4">
        <w:rPr>
          <w:rFonts w:ascii="Arial" w:hAnsi="Arial"/>
          <w:b/>
          <w:bCs/>
          <w:color w:val="000000" w:themeColor="text1"/>
        </w:rPr>
        <w:t>ein eigenes</w:t>
      </w:r>
      <w:r w:rsidR="00E872D4" w:rsidRPr="00402E33">
        <w:rPr>
          <w:rFonts w:ascii="Arial" w:hAnsi="Arial"/>
          <w:b/>
          <w:bCs/>
          <w:color w:val="000000" w:themeColor="text1"/>
        </w:rPr>
        <w:t xml:space="preserve"> </w:t>
      </w:r>
      <w:r w:rsidR="00E658FB">
        <w:rPr>
          <w:rFonts w:ascii="Arial" w:hAnsi="Arial"/>
          <w:b/>
          <w:bCs/>
          <w:color w:val="000000" w:themeColor="text1"/>
        </w:rPr>
        <w:t>Unternehmen zur Kreislaufwirtschaft</w:t>
      </w:r>
      <w:r w:rsidR="00E658FB" w:rsidRPr="009428AF">
        <w:rPr>
          <w:rFonts w:ascii="Arial" w:hAnsi="Arial"/>
          <w:b/>
          <w:bCs/>
          <w:color w:val="000000" w:themeColor="text1"/>
        </w:rPr>
        <w:t xml:space="preserve"> </w:t>
      </w:r>
      <w:r w:rsidR="009428AF">
        <w:rPr>
          <w:rFonts w:ascii="Arial" w:hAnsi="Arial"/>
          <w:b/>
          <w:bCs/>
          <w:color w:val="000000" w:themeColor="text1"/>
        </w:rPr>
        <w:t>gegründet:</w:t>
      </w:r>
      <w:r w:rsidR="00E872D4">
        <w:rPr>
          <w:rFonts w:ascii="Arial" w:hAnsi="Arial"/>
          <w:b/>
          <w:bCs/>
          <w:color w:val="000000" w:themeColor="text1"/>
        </w:rPr>
        <w:t xml:space="preserve"> die</w:t>
      </w:r>
      <w:r w:rsidR="00E872D4" w:rsidRPr="00402E33">
        <w:rPr>
          <w:rFonts w:ascii="Arial" w:hAnsi="Arial"/>
          <w:b/>
          <w:bCs/>
          <w:color w:val="000000" w:themeColor="text1"/>
        </w:rPr>
        <w:t xml:space="preserve"> </w:t>
      </w:r>
      <w:r w:rsidR="00A131E2" w:rsidRPr="00A131E2">
        <w:rPr>
          <w:rFonts w:ascii="Arial" w:hAnsi="Arial"/>
          <w:b/>
          <w:bCs/>
          <w:color w:val="000000" w:themeColor="text1"/>
        </w:rPr>
        <w:t xml:space="preserve">Getzner </w:t>
      </w:r>
      <w:proofErr w:type="spellStart"/>
      <w:r w:rsidR="00A131E2" w:rsidRPr="00A131E2">
        <w:rPr>
          <w:rFonts w:ascii="Arial" w:hAnsi="Arial"/>
          <w:b/>
          <w:bCs/>
          <w:color w:val="000000" w:themeColor="text1"/>
        </w:rPr>
        <w:t>Circular</w:t>
      </w:r>
      <w:proofErr w:type="spellEnd"/>
      <w:r w:rsidR="00A131E2" w:rsidRPr="00A131E2">
        <w:rPr>
          <w:rFonts w:ascii="Arial" w:hAnsi="Arial"/>
          <w:b/>
          <w:bCs/>
          <w:color w:val="000000" w:themeColor="text1"/>
        </w:rPr>
        <w:t xml:space="preserve"> Technologies</w:t>
      </w:r>
      <w:r w:rsidR="000445EA">
        <w:rPr>
          <w:rFonts w:ascii="Arial" w:hAnsi="Arial"/>
          <w:b/>
          <w:bCs/>
          <w:color w:val="000000" w:themeColor="text1"/>
        </w:rPr>
        <w:t xml:space="preserve"> GmbH</w:t>
      </w:r>
      <w:r w:rsidR="00E872D4">
        <w:rPr>
          <w:rFonts w:ascii="Arial" w:hAnsi="Arial"/>
          <w:b/>
          <w:bCs/>
          <w:color w:val="000000" w:themeColor="text1"/>
        </w:rPr>
        <w:t>. Die Firmenb</w:t>
      </w:r>
      <w:r w:rsidR="00E872D4" w:rsidRPr="00E872D4">
        <w:rPr>
          <w:rFonts w:ascii="Arial" w:hAnsi="Arial"/>
          <w:b/>
          <w:bCs/>
          <w:color w:val="000000" w:themeColor="text1"/>
        </w:rPr>
        <w:t>eteiligung</w:t>
      </w:r>
      <w:r w:rsidR="00E872D4">
        <w:rPr>
          <w:rFonts w:ascii="Arial" w:hAnsi="Arial"/>
          <w:b/>
          <w:bCs/>
          <w:color w:val="000000" w:themeColor="text1"/>
        </w:rPr>
        <w:t xml:space="preserve"> </w:t>
      </w:r>
      <w:r w:rsidR="00A817F3">
        <w:rPr>
          <w:rFonts w:ascii="Arial" w:hAnsi="Arial"/>
          <w:b/>
          <w:bCs/>
          <w:color w:val="000000" w:themeColor="text1"/>
        </w:rPr>
        <w:t xml:space="preserve">an </w:t>
      </w:r>
      <w:proofErr w:type="spellStart"/>
      <w:r w:rsidR="00A817F3" w:rsidRPr="00FF3E87">
        <w:rPr>
          <w:rFonts w:ascii="Arial" w:hAnsi="Arial"/>
          <w:b/>
          <w:bCs/>
          <w:color w:val="000000" w:themeColor="text1"/>
        </w:rPr>
        <w:t>TecInn</w:t>
      </w:r>
      <w:proofErr w:type="spellEnd"/>
      <w:r w:rsidR="00A817F3">
        <w:rPr>
          <w:rFonts w:ascii="Arial" w:hAnsi="Arial"/>
          <w:b/>
          <w:bCs/>
          <w:color w:val="000000" w:themeColor="text1"/>
        </w:rPr>
        <w:t xml:space="preserve"> </w:t>
      </w:r>
      <w:r w:rsidR="00E872D4">
        <w:rPr>
          <w:rFonts w:ascii="Arial" w:hAnsi="Arial"/>
          <w:b/>
          <w:bCs/>
          <w:color w:val="000000" w:themeColor="text1"/>
        </w:rPr>
        <w:t xml:space="preserve">bringt </w:t>
      </w:r>
      <w:r w:rsidR="00A817F3">
        <w:rPr>
          <w:rFonts w:ascii="Arial" w:hAnsi="Arial"/>
          <w:b/>
          <w:bCs/>
          <w:color w:val="000000" w:themeColor="text1"/>
        </w:rPr>
        <w:t xml:space="preserve">nun </w:t>
      </w:r>
      <w:r w:rsidR="00E872D4">
        <w:rPr>
          <w:rFonts w:ascii="Arial" w:hAnsi="Arial"/>
          <w:b/>
          <w:bCs/>
          <w:color w:val="000000" w:themeColor="text1"/>
        </w:rPr>
        <w:t>zusätzliches Know-how und Kapazitäten ein.</w:t>
      </w:r>
    </w:p>
    <w:p w14:paraId="228F1DF3" w14:textId="1E7B83BF" w:rsidR="002D4152" w:rsidRDefault="003B7AAB" w:rsidP="00CB75E3">
      <w:pPr>
        <w:spacing w:before="240" w:line="276" w:lineRule="auto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Getzner </w:t>
      </w:r>
      <w:r w:rsidR="0040361E">
        <w:rPr>
          <w:rFonts w:ascii="Arial" w:hAnsi="Arial"/>
          <w:color w:val="000000" w:themeColor="text1"/>
        </w:rPr>
        <w:t xml:space="preserve">Werkstoffe setzt </w:t>
      </w:r>
      <w:r w:rsidR="00A3720C">
        <w:rPr>
          <w:rFonts w:ascii="Arial" w:hAnsi="Arial"/>
          <w:color w:val="000000" w:themeColor="text1"/>
        </w:rPr>
        <w:t>beim</w:t>
      </w:r>
      <w:r w:rsidR="00205C55">
        <w:rPr>
          <w:rFonts w:ascii="Arial" w:hAnsi="Arial"/>
          <w:color w:val="000000" w:themeColor="text1"/>
        </w:rPr>
        <w:t xml:space="preserve"> </w:t>
      </w:r>
      <w:r w:rsidR="000445EA">
        <w:rPr>
          <w:rFonts w:ascii="Arial" w:hAnsi="Arial"/>
          <w:color w:val="000000" w:themeColor="text1"/>
        </w:rPr>
        <w:t>Erschütterungsschutz</w:t>
      </w:r>
      <w:r w:rsidR="00205C55">
        <w:rPr>
          <w:rFonts w:ascii="Arial" w:hAnsi="Arial"/>
          <w:color w:val="000000" w:themeColor="text1"/>
        </w:rPr>
        <w:t xml:space="preserve"> </w:t>
      </w:r>
      <w:r w:rsidR="00A3720C">
        <w:rPr>
          <w:rFonts w:ascii="Arial" w:hAnsi="Arial"/>
          <w:color w:val="000000" w:themeColor="text1"/>
        </w:rPr>
        <w:t>in den</w:t>
      </w:r>
      <w:r w:rsidR="002465CA">
        <w:rPr>
          <w:rFonts w:ascii="Arial" w:hAnsi="Arial"/>
          <w:color w:val="000000" w:themeColor="text1"/>
        </w:rPr>
        <w:t xml:space="preserve"> Bereiche</w:t>
      </w:r>
      <w:r w:rsidR="00A3720C">
        <w:rPr>
          <w:rFonts w:ascii="Arial" w:hAnsi="Arial"/>
          <w:color w:val="000000" w:themeColor="text1"/>
        </w:rPr>
        <w:t>n</w:t>
      </w:r>
      <w:r w:rsidR="002465CA">
        <w:rPr>
          <w:rFonts w:ascii="Arial" w:hAnsi="Arial"/>
          <w:color w:val="000000" w:themeColor="text1"/>
        </w:rPr>
        <w:t xml:space="preserve"> Bahn, Bau und Industrie </w:t>
      </w:r>
      <w:r w:rsidR="0040361E">
        <w:rPr>
          <w:rFonts w:ascii="Arial" w:hAnsi="Arial"/>
          <w:color w:val="000000" w:themeColor="text1"/>
        </w:rPr>
        <w:t xml:space="preserve">auf </w:t>
      </w:r>
      <w:r w:rsidR="000445EA">
        <w:rPr>
          <w:rFonts w:ascii="Arial" w:hAnsi="Arial"/>
          <w:color w:val="000000" w:themeColor="text1"/>
        </w:rPr>
        <w:t>Nachhaltigkeit</w:t>
      </w:r>
      <w:r w:rsidR="0040361E" w:rsidRPr="00A3720C">
        <w:rPr>
          <w:rFonts w:ascii="Arial" w:hAnsi="Arial"/>
          <w:color w:val="000000" w:themeColor="text1"/>
        </w:rPr>
        <w:t>.</w:t>
      </w:r>
      <w:r w:rsidR="00205C55" w:rsidRPr="00A3720C">
        <w:rPr>
          <w:rFonts w:ascii="Arial" w:hAnsi="Arial"/>
          <w:color w:val="000000" w:themeColor="text1"/>
        </w:rPr>
        <w:t xml:space="preserve"> </w:t>
      </w:r>
      <w:r w:rsidR="002D4152">
        <w:rPr>
          <w:rFonts w:ascii="Arial" w:hAnsi="Arial"/>
          <w:color w:val="000000" w:themeColor="text1"/>
        </w:rPr>
        <w:t xml:space="preserve">Neben der </w:t>
      </w:r>
      <w:r w:rsidR="00A817F3">
        <w:rPr>
          <w:rFonts w:ascii="Arial" w:hAnsi="Arial"/>
          <w:color w:val="000000" w:themeColor="text1"/>
        </w:rPr>
        <w:t xml:space="preserve">anhand von Studien </w:t>
      </w:r>
      <w:r w:rsidR="00E915F7">
        <w:rPr>
          <w:rFonts w:ascii="Arial" w:hAnsi="Arial"/>
          <w:color w:val="000000" w:themeColor="text1"/>
        </w:rPr>
        <w:t>belegt</w:t>
      </w:r>
      <w:r w:rsidR="001207F1">
        <w:rPr>
          <w:rFonts w:ascii="Arial" w:hAnsi="Arial"/>
          <w:color w:val="000000" w:themeColor="text1"/>
        </w:rPr>
        <w:t xml:space="preserve">en </w:t>
      </w:r>
      <w:r w:rsidR="00BC3704">
        <w:rPr>
          <w:rFonts w:ascii="Arial" w:hAnsi="Arial"/>
          <w:color w:val="000000" w:themeColor="text1"/>
        </w:rPr>
        <w:t>Langlebigkeit</w:t>
      </w:r>
      <w:r w:rsidR="002D4152">
        <w:rPr>
          <w:rFonts w:ascii="Arial" w:hAnsi="Arial"/>
          <w:color w:val="000000" w:themeColor="text1"/>
        </w:rPr>
        <w:t xml:space="preserve"> der eingesetzten Lösungen</w:t>
      </w:r>
      <w:r w:rsidR="00205C55">
        <w:rPr>
          <w:rFonts w:ascii="Arial" w:hAnsi="Arial"/>
          <w:color w:val="000000" w:themeColor="text1"/>
        </w:rPr>
        <w:t xml:space="preserve">, </w:t>
      </w:r>
      <w:r w:rsidR="00E915F7">
        <w:rPr>
          <w:rFonts w:ascii="Arial" w:hAnsi="Arial"/>
          <w:color w:val="000000" w:themeColor="text1"/>
        </w:rPr>
        <w:t>beschäftigt sich</w:t>
      </w:r>
      <w:r w:rsidR="00205C55">
        <w:rPr>
          <w:rFonts w:ascii="Arial" w:hAnsi="Arial"/>
          <w:color w:val="000000" w:themeColor="text1"/>
        </w:rPr>
        <w:t xml:space="preserve"> </w:t>
      </w:r>
      <w:r w:rsidR="00EA3C5E">
        <w:rPr>
          <w:rFonts w:ascii="Arial" w:hAnsi="Arial"/>
          <w:color w:val="000000" w:themeColor="text1"/>
        </w:rPr>
        <w:t xml:space="preserve">Getzner </w:t>
      </w:r>
      <w:r w:rsidR="00E915F7">
        <w:rPr>
          <w:rFonts w:ascii="Arial" w:hAnsi="Arial"/>
          <w:color w:val="000000" w:themeColor="text1"/>
        </w:rPr>
        <w:t>verstärkt mit dem</w:t>
      </w:r>
      <w:r w:rsidR="00205C55" w:rsidRPr="00205C55">
        <w:rPr>
          <w:rFonts w:ascii="Arial" w:hAnsi="Arial"/>
          <w:color w:val="000000" w:themeColor="text1"/>
        </w:rPr>
        <w:t xml:space="preserve"> Recycling </w:t>
      </w:r>
      <w:r w:rsidR="00E96096">
        <w:rPr>
          <w:rFonts w:ascii="Arial" w:hAnsi="Arial"/>
          <w:color w:val="000000" w:themeColor="text1"/>
        </w:rPr>
        <w:t xml:space="preserve">der </w:t>
      </w:r>
      <w:r w:rsidR="001845A0">
        <w:rPr>
          <w:rFonts w:ascii="Arial" w:hAnsi="Arial"/>
          <w:color w:val="000000" w:themeColor="text1"/>
        </w:rPr>
        <w:t xml:space="preserve">dafür verwendeten </w:t>
      </w:r>
      <w:r w:rsidR="00F97DFD">
        <w:rPr>
          <w:rFonts w:ascii="Arial" w:hAnsi="Arial"/>
          <w:color w:val="000000" w:themeColor="text1"/>
        </w:rPr>
        <w:t>eigenen</w:t>
      </w:r>
      <w:r w:rsidR="00F97DFD" w:rsidRPr="001845A0">
        <w:rPr>
          <w:rFonts w:ascii="Arial" w:hAnsi="Arial"/>
          <w:color w:val="000000" w:themeColor="text1"/>
        </w:rPr>
        <w:t xml:space="preserve"> </w:t>
      </w:r>
      <w:r w:rsidR="001845A0">
        <w:rPr>
          <w:rFonts w:ascii="Arial" w:hAnsi="Arial"/>
          <w:color w:val="000000" w:themeColor="text1"/>
        </w:rPr>
        <w:t>Polyurethan-Werkstoffe</w:t>
      </w:r>
      <w:r w:rsidR="00205C55" w:rsidRPr="00205C55">
        <w:rPr>
          <w:rFonts w:ascii="Arial" w:hAnsi="Arial"/>
          <w:color w:val="000000" w:themeColor="text1"/>
        </w:rPr>
        <w:t xml:space="preserve">. </w:t>
      </w:r>
      <w:r w:rsidR="002D4152">
        <w:rPr>
          <w:rFonts w:ascii="Arial" w:hAnsi="Arial"/>
          <w:color w:val="000000" w:themeColor="text1"/>
        </w:rPr>
        <w:t>Den</w:t>
      </w:r>
      <w:r w:rsidR="002D4152" w:rsidRPr="00840231">
        <w:rPr>
          <w:rFonts w:ascii="Arial" w:hAnsi="Arial"/>
          <w:color w:val="000000" w:themeColor="text1"/>
        </w:rPr>
        <w:t xml:space="preserve"> </w:t>
      </w:r>
      <w:r w:rsidR="00840231" w:rsidRPr="00840231">
        <w:rPr>
          <w:rFonts w:ascii="Arial" w:hAnsi="Arial"/>
          <w:color w:val="000000" w:themeColor="text1"/>
        </w:rPr>
        <w:t>Aufbau von Materialkreisläufen, die Produktentwicklung und Fertigung auf Basis unterschiedlicher Recyclingtechnologien</w:t>
      </w:r>
      <w:r w:rsidR="00840231">
        <w:rPr>
          <w:rFonts w:ascii="Arial" w:hAnsi="Arial"/>
          <w:color w:val="000000" w:themeColor="text1"/>
        </w:rPr>
        <w:t xml:space="preserve"> </w:t>
      </w:r>
      <w:r w:rsidR="00A817F3">
        <w:rPr>
          <w:rFonts w:ascii="Arial" w:hAnsi="Arial"/>
          <w:color w:val="000000" w:themeColor="text1"/>
        </w:rPr>
        <w:t xml:space="preserve">treibt Getzner bereits seit längerem </w:t>
      </w:r>
      <w:r w:rsidR="00A817F3" w:rsidRPr="00840231">
        <w:rPr>
          <w:rFonts w:ascii="Arial" w:hAnsi="Arial"/>
          <w:color w:val="000000" w:themeColor="text1"/>
        </w:rPr>
        <w:t xml:space="preserve">marktübergreifend </w:t>
      </w:r>
      <w:r w:rsidR="00A817F3">
        <w:rPr>
          <w:rFonts w:ascii="Arial" w:hAnsi="Arial"/>
          <w:color w:val="000000" w:themeColor="text1"/>
        </w:rPr>
        <w:t xml:space="preserve">voran. Im </w:t>
      </w:r>
      <w:r w:rsidR="00F97DFD" w:rsidRPr="00840231">
        <w:rPr>
          <w:rFonts w:ascii="Arial" w:hAnsi="Arial"/>
          <w:color w:val="000000" w:themeColor="text1"/>
        </w:rPr>
        <w:t xml:space="preserve">Herbst 2023 </w:t>
      </w:r>
      <w:r w:rsidR="00A817F3">
        <w:rPr>
          <w:rFonts w:ascii="Arial" w:hAnsi="Arial"/>
          <w:color w:val="000000" w:themeColor="text1"/>
        </w:rPr>
        <w:t xml:space="preserve">wurde dafür </w:t>
      </w:r>
      <w:r w:rsidR="00F97DFD">
        <w:rPr>
          <w:rFonts w:ascii="Arial" w:hAnsi="Arial"/>
          <w:color w:val="000000" w:themeColor="text1"/>
        </w:rPr>
        <w:t xml:space="preserve">ein eigenständiges </w:t>
      </w:r>
      <w:r w:rsidR="00F97DFD" w:rsidRPr="00840231">
        <w:rPr>
          <w:rFonts w:ascii="Arial" w:hAnsi="Arial"/>
          <w:color w:val="000000" w:themeColor="text1"/>
        </w:rPr>
        <w:t>Tochter</w:t>
      </w:r>
      <w:r w:rsidR="00F97DFD">
        <w:rPr>
          <w:rFonts w:ascii="Arial" w:hAnsi="Arial"/>
          <w:color w:val="000000" w:themeColor="text1"/>
        </w:rPr>
        <w:t xml:space="preserve">unternehmen, die </w:t>
      </w:r>
      <w:r w:rsidR="00F97DFD" w:rsidRPr="00840231">
        <w:rPr>
          <w:rFonts w:ascii="Arial" w:hAnsi="Arial"/>
          <w:color w:val="000000" w:themeColor="text1"/>
        </w:rPr>
        <w:t xml:space="preserve">Getzner </w:t>
      </w:r>
      <w:proofErr w:type="spellStart"/>
      <w:r w:rsidR="00F97DFD" w:rsidRPr="00840231">
        <w:rPr>
          <w:rFonts w:ascii="Arial" w:hAnsi="Arial"/>
          <w:color w:val="000000" w:themeColor="text1"/>
        </w:rPr>
        <w:t>Circular</w:t>
      </w:r>
      <w:proofErr w:type="spellEnd"/>
      <w:r w:rsidR="00F97DFD" w:rsidRPr="00840231">
        <w:rPr>
          <w:rFonts w:ascii="Arial" w:hAnsi="Arial"/>
          <w:color w:val="000000" w:themeColor="text1"/>
        </w:rPr>
        <w:t xml:space="preserve"> Technologies</w:t>
      </w:r>
      <w:r w:rsidR="00AF1C53">
        <w:rPr>
          <w:rFonts w:ascii="Arial" w:hAnsi="Arial"/>
          <w:color w:val="000000" w:themeColor="text1"/>
        </w:rPr>
        <w:t xml:space="preserve"> </w:t>
      </w:r>
      <w:r w:rsidR="002D4152">
        <w:rPr>
          <w:rFonts w:ascii="Arial" w:hAnsi="Arial"/>
          <w:color w:val="000000" w:themeColor="text1"/>
        </w:rPr>
        <w:t xml:space="preserve">GmbH </w:t>
      </w:r>
      <w:r w:rsidR="00F97DFD" w:rsidRPr="00840231">
        <w:rPr>
          <w:rFonts w:ascii="Arial" w:hAnsi="Arial"/>
          <w:color w:val="000000" w:themeColor="text1"/>
        </w:rPr>
        <w:t>g</w:t>
      </w:r>
      <w:r w:rsidR="00A817F3">
        <w:rPr>
          <w:rFonts w:ascii="Arial" w:hAnsi="Arial"/>
          <w:color w:val="000000" w:themeColor="text1"/>
        </w:rPr>
        <w:t>eg</w:t>
      </w:r>
      <w:r w:rsidR="00F97DFD" w:rsidRPr="00840231">
        <w:rPr>
          <w:rFonts w:ascii="Arial" w:hAnsi="Arial"/>
          <w:color w:val="000000" w:themeColor="text1"/>
        </w:rPr>
        <w:t>ründet</w:t>
      </w:r>
      <w:r w:rsidR="002D4152">
        <w:rPr>
          <w:rFonts w:ascii="Arial" w:hAnsi="Arial"/>
          <w:color w:val="000000" w:themeColor="text1"/>
        </w:rPr>
        <w:t xml:space="preserve">. Auch der Erwerb von Anteilen am italienischen </w:t>
      </w:r>
      <w:r w:rsidR="003D062C">
        <w:rPr>
          <w:rFonts w:ascii="Arial" w:hAnsi="Arial"/>
          <w:color w:val="000000" w:themeColor="text1"/>
        </w:rPr>
        <w:t xml:space="preserve">Akustikunternehmen und </w:t>
      </w:r>
      <w:r w:rsidR="002D4152">
        <w:rPr>
          <w:rFonts w:ascii="Arial" w:hAnsi="Arial"/>
          <w:color w:val="000000" w:themeColor="text1"/>
        </w:rPr>
        <w:t xml:space="preserve">Recyclingspezialisten </w:t>
      </w:r>
      <w:proofErr w:type="spellStart"/>
      <w:r w:rsidR="002D4152">
        <w:rPr>
          <w:rFonts w:ascii="Arial" w:hAnsi="Arial"/>
          <w:color w:val="000000" w:themeColor="text1"/>
        </w:rPr>
        <w:t>Isolgomma</w:t>
      </w:r>
      <w:proofErr w:type="spellEnd"/>
      <w:r w:rsidR="002D4152">
        <w:rPr>
          <w:rFonts w:ascii="Arial" w:hAnsi="Arial"/>
          <w:color w:val="000000" w:themeColor="text1"/>
        </w:rPr>
        <w:t xml:space="preserve"> </w:t>
      </w:r>
      <w:proofErr w:type="spellStart"/>
      <w:r w:rsidR="002D4152">
        <w:rPr>
          <w:rFonts w:ascii="Arial" w:hAnsi="Arial"/>
          <w:color w:val="000000" w:themeColor="text1"/>
        </w:rPr>
        <w:t>Srl</w:t>
      </w:r>
      <w:proofErr w:type="spellEnd"/>
      <w:r w:rsidR="002D4152">
        <w:rPr>
          <w:rFonts w:ascii="Arial" w:hAnsi="Arial"/>
          <w:color w:val="000000" w:themeColor="text1"/>
        </w:rPr>
        <w:t xml:space="preserve"> </w:t>
      </w:r>
      <w:r w:rsidR="00AD1484">
        <w:rPr>
          <w:rFonts w:ascii="Arial" w:hAnsi="Arial"/>
          <w:color w:val="000000" w:themeColor="text1"/>
        </w:rPr>
        <w:t>A</w:t>
      </w:r>
      <w:r w:rsidR="002D4152">
        <w:rPr>
          <w:rFonts w:ascii="Arial" w:hAnsi="Arial"/>
          <w:color w:val="000000" w:themeColor="text1"/>
        </w:rPr>
        <w:t xml:space="preserve">nfang dieses Jahres </w:t>
      </w:r>
      <w:r w:rsidR="008933E7">
        <w:rPr>
          <w:rFonts w:ascii="Arial" w:hAnsi="Arial"/>
          <w:color w:val="000000" w:themeColor="text1"/>
        </w:rPr>
        <w:t>trägt dazu bei</w:t>
      </w:r>
      <w:r w:rsidR="00840231" w:rsidRPr="00840231">
        <w:rPr>
          <w:rFonts w:ascii="Arial" w:hAnsi="Arial"/>
          <w:color w:val="000000" w:themeColor="text1"/>
        </w:rPr>
        <w:t>.</w:t>
      </w:r>
      <w:r w:rsidR="00840231">
        <w:rPr>
          <w:rFonts w:ascii="Arial" w:hAnsi="Arial"/>
          <w:color w:val="000000" w:themeColor="text1"/>
        </w:rPr>
        <w:t xml:space="preserve"> </w:t>
      </w:r>
    </w:p>
    <w:p w14:paraId="2C7929F9" w14:textId="065FEFCB" w:rsidR="003656F4" w:rsidRPr="00A817F3" w:rsidRDefault="00E96096" w:rsidP="00CB75E3">
      <w:pPr>
        <w:spacing w:before="240" w:line="276" w:lineRule="auto"/>
        <w:rPr>
          <w:rFonts w:ascii="Arial" w:hAnsi="Arial"/>
          <w:color w:val="000000" w:themeColor="text1"/>
        </w:rPr>
      </w:pPr>
      <w:r w:rsidRPr="00840231">
        <w:rPr>
          <w:rFonts w:ascii="Arial" w:hAnsi="Arial"/>
          <w:color w:val="000000" w:themeColor="text1"/>
        </w:rPr>
        <w:t>Im August 2024</w:t>
      </w:r>
      <w:r w:rsidR="00840231" w:rsidRPr="00840231">
        <w:rPr>
          <w:rFonts w:ascii="Arial" w:hAnsi="Arial"/>
          <w:color w:val="000000" w:themeColor="text1"/>
        </w:rPr>
        <w:t xml:space="preserve"> hat die Getzner Werkstoffe Holding GmbH nun 60 Prozent der Anteile an der </w:t>
      </w:r>
      <w:proofErr w:type="spellStart"/>
      <w:r w:rsidR="00840231" w:rsidRPr="00840231">
        <w:rPr>
          <w:rFonts w:ascii="Arial" w:hAnsi="Arial"/>
          <w:color w:val="000000" w:themeColor="text1"/>
        </w:rPr>
        <w:t>TecInn</w:t>
      </w:r>
      <w:proofErr w:type="spellEnd"/>
      <w:r w:rsidR="00840231" w:rsidRPr="00840231">
        <w:rPr>
          <w:rFonts w:ascii="Arial" w:hAnsi="Arial"/>
          <w:color w:val="000000" w:themeColor="text1"/>
        </w:rPr>
        <w:t xml:space="preserve"> GmbH erworben. </w:t>
      </w:r>
      <w:r w:rsidR="002101E8">
        <w:rPr>
          <w:rFonts w:ascii="Arial" w:hAnsi="Arial"/>
          <w:color w:val="000000" w:themeColor="text1"/>
        </w:rPr>
        <w:t xml:space="preserve">Das </w:t>
      </w:r>
      <w:r w:rsidR="002101E8" w:rsidRPr="00B016F8">
        <w:rPr>
          <w:rFonts w:ascii="Arial" w:hAnsi="Arial"/>
          <w:color w:val="000000" w:themeColor="text1"/>
        </w:rPr>
        <w:t>inhabergeführt</w:t>
      </w:r>
      <w:r w:rsidR="002101E8">
        <w:rPr>
          <w:rFonts w:ascii="Arial" w:hAnsi="Arial"/>
          <w:color w:val="000000" w:themeColor="text1"/>
        </w:rPr>
        <w:t>e</w:t>
      </w:r>
      <w:r w:rsidR="001845A0">
        <w:rPr>
          <w:rFonts w:ascii="Arial" w:hAnsi="Arial"/>
          <w:color w:val="000000" w:themeColor="text1"/>
        </w:rPr>
        <w:t xml:space="preserve">, 2016 gegründete </w:t>
      </w:r>
      <w:r w:rsidR="002101E8">
        <w:rPr>
          <w:rFonts w:ascii="Arial" w:hAnsi="Arial"/>
          <w:color w:val="000000" w:themeColor="text1"/>
        </w:rPr>
        <w:t>Unternehmen</w:t>
      </w:r>
      <w:r w:rsidR="003C5DC3" w:rsidRPr="00840231">
        <w:rPr>
          <w:rFonts w:ascii="Arial" w:hAnsi="Arial"/>
          <w:color w:val="000000" w:themeColor="text1"/>
        </w:rPr>
        <w:t xml:space="preserve"> </w:t>
      </w:r>
      <w:r w:rsidR="00A817F3">
        <w:rPr>
          <w:rFonts w:ascii="Arial" w:hAnsi="Arial"/>
          <w:color w:val="000000" w:themeColor="text1"/>
        </w:rPr>
        <w:t>hat seinen</w:t>
      </w:r>
      <w:r w:rsidR="002101E8" w:rsidRPr="00840231">
        <w:rPr>
          <w:rFonts w:ascii="Arial" w:hAnsi="Arial"/>
          <w:color w:val="000000" w:themeColor="text1"/>
        </w:rPr>
        <w:t xml:space="preserve"> Sitz in Bludenz</w:t>
      </w:r>
      <w:r w:rsidR="002101E8">
        <w:rPr>
          <w:rFonts w:ascii="Arial" w:hAnsi="Arial"/>
          <w:color w:val="000000" w:themeColor="text1"/>
        </w:rPr>
        <w:t xml:space="preserve"> in</w:t>
      </w:r>
      <w:r w:rsidR="002101E8" w:rsidRPr="00840231">
        <w:rPr>
          <w:rFonts w:ascii="Arial" w:hAnsi="Arial"/>
          <w:color w:val="000000" w:themeColor="text1"/>
        </w:rPr>
        <w:t xml:space="preserve"> Vorarlberg</w:t>
      </w:r>
      <w:r w:rsidR="002101E8">
        <w:rPr>
          <w:rFonts w:ascii="Arial" w:hAnsi="Arial"/>
          <w:color w:val="000000" w:themeColor="text1"/>
        </w:rPr>
        <w:t xml:space="preserve"> </w:t>
      </w:r>
      <w:r w:rsidR="00A817F3">
        <w:rPr>
          <w:rFonts w:ascii="Arial" w:hAnsi="Arial"/>
          <w:color w:val="000000" w:themeColor="text1"/>
        </w:rPr>
        <w:t>und</w:t>
      </w:r>
      <w:r w:rsidR="002101E8">
        <w:rPr>
          <w:rFonts w:ascii="Arial" w:hAnsi="Arial"/>
          <w:color w:val="000000" w:themeColor="text1"/>
        </w:rPr>
        <w:t xml:space="preserve"> eine</w:t>
      </w:r>
      <w:r w:rsidR="00A817F3">
        <w:rPr>
          <w:rFonts w:ascii="Arial" w:hAnsi="Arial"/>
          <w:color w:val="000000" w:themeColor="text1"/>
        </w:rPr>
        <w:t>n</w:t>
      </w:r>
      <w:r w:rsidR="002101E8" w:rsidRPr="00840231">
        <w:rPr>
          <w:rFonts w:ascii="Arial" w:hAnsi="Arial"/>
          <w:color w:val="000000" w:themeColor="text1"/>
        </w:rPr>
        <w:t xml:space="preserve"> Produktionsstandort </w:t>
      </w:r>
      <w:r w:rsidR="002101E8">
        <w:rPr>
          <w:rFonts w:ascii="Arial" w:hAnsi="Arial"/>
          <w:color w:val="000000" w:themeColor="text1"/>
        </w:rPr>
        <w:t xml:space="preserve">in </w:t>
      </w:r>
      <w:r w:rsidR="002101E8" w:rsidRPr="00840231">
        <w:rPr>
          <w:rFonts w:ascii="Arial" w:hAnsi="Arial"/>
          <w:color w:val="000000" w:themeColor="text1"/>
        </w:rPr>
        <w:t>Hornstein im Burgenland</w:t>
      </w:r>
      <w:r w:rsidR="00A817F3">
        <w:rPr>
          <w:rFonts w:ascii="Arial" w:hAnsi="Arial"/>
          <w:color w:val="000000" w:themeColor="text1"/>
        </w:rPr>
        <w:t xml:space="preserve">. Es </w:t>
      </w:r>
      <w:r w:rsidRPr="003C5DC3">
        <w:rPr>
          <w:rFonts w:ascii="Arial" w:hAnsi="Arial"/>
          <w:color w:val="000000" w:themeColor="text1"/>
        </w:rPr>
        <w:t>ist auf die Verarbeitung von Kunststoffen und die Herstellung von Verbundwerkstoffen</w:t>
      </w:r>
      <w:r w:rsidR="003C5DC3">
        <w:rPr>
          <w:rFonts w:ascii="Arial" w:hAnsi="Arial"/>
          <w:color w:val="000000" w:themeColor="text1"/>
        </w:rPr>
        <w:t xml:space="preserve">, </w:t>
      </w:r>
      <w:r w:rsidRPr="003C5DC3">
        <w:rPr>
          <w:rFonts w:ascii="Arial" w:hAnsi="Arial"/>
          <w:color w:val="000000" w:themeColor="text1"/>
        </w:rPr>
        <w:t>sogenannte Composites</w:t>
      </w:r>
      <w:r w:rsidR="003C5DC3">
        <w:rPr>
          <w:rFonts w:ascii="Arial" w:hAnsi="Arial"/>
          <w:color w:val="000000" w:themeColor="text1"/>
        </w:rPr>
        <w:t>,</w:t>
      </w:r>
      <w:r w:rsidR="003C5DC3" w:rsidRPr="003C5DC3">
        <w:rPr>
          <w:rFonts w:ascii="Arial" w:hAnsi="Arial"/>
          <w:color w:val="000000" w:themeColor="text1"/>
        </w:rPr>
        <w:t xml:space="preserve"> spezialisiert</w:t>
      </w:r>
      <w:r w:rsidR="003C5DC3">
        <w:rPr>
          <w:rFonts w:ascii="Arial" w:hAnsi="Arial"/>
          <w:color w:val="000000" w:themeColor="text1"/>
        </w:rPr>
        <w:t>.</w:t>
      </w:r>
      <w:r w:rsidR="001845A0">
        <w:rPr>
          <w:rFonts w:ascii="Arial" w:hAnsi="Arial"/>
          <w:color w:val="000000" w:themeColor="text1"/>
        </w:rPr>
        <w:t xml:space="preserve"> </w:t>
      </w:r>
      <w:r w:rsidR="00AF1C53">
        <w:rPr>
          <w:rFonts w:ascii="Arial" w:hAnsi="Arial"/>
          <w:color w:val="000000" w:themeColor="text1"/>
        </w:rPr>
        <w:t>„</w:t>
      </w:r>
      <w:r w:rsidR="002D4152">
        <w:rPr>
          <w:rFonts w:ascii="Arial" w:hAnsi="Arial"/>
          <w:color w:val="000000" w:themeColor="text1"/>
        </w:rPr>
        <w:t xml:space="preserve">Im Sinne der Nachhaltigkeit </w:t>
      </w:r>
      <w:r w:rsidR="007163A1">
        <w:rPr>
          <w:rFonts w:ascii="Arial" w:hAnsi="Arial"/>
          <w:color w:val="000000" w:themeColor="text1"/>
        </w:rPr>
        <w:t xml:space="preserve">möchten </w:t>
      </w:r>
      <w:r w:rsidR="002D4152">
        <w:rPr>
          <w:rFonts w:ascii="Arial" w:hAnsi="Arial"/>
          <w:color w:val="000000" w:themeColor="text1"/>
        </w:rPr>
        <w:t xml:space="preserve">wir </w:t>
      </w:r>
      <w:r w:rsidR="007163A1">
        <w:rPr>
          <w:rFonts w:ascii="Arial" w:hAnsi="Arial"/>
          <w:color w:val="000000" w:themeColor="text1"/>
        </w:rPr>
        <w:t>d</w:t>
      </w:r>
      <w:r w:rsidR="00AF1C53">
        <w:rPr>
          <w:rFonts w:ascii="Arial" w:hAnsi="Arial"/>
          <w:color w:val="000000" w:themeColor="text1"/>
        </w:rPr>
        <w:t xml:space="preserve">en </w:t>
      </w:r>
      <w:r w:rsidR="00AF1C53" w:rsidRPr="00F97DFD">
        <w:rPr>
          <w:rFonts w:ascii="Arial" w:hAnsi="Arial"/>
          <w:color w:val="000000" w:themeColor="text1"/>
        </w:rPr>
        <w:t>Vorteil</w:t>
      </w:r>
      <w:r w:rsidR="00AF1C53">
        <w:rPr>
          <w:rFonts w:ascii="Arial" w:hAnsi="Arial"/>
          <w:color w:val="000000" w:themeColor="text1"/>
        </w:rPr>
        <w:t xml:space="preserve">, dass unsere </w:t>
      </w:r>
      <w:r w:rsidR="00AF1C53" w:rsidRPr="00F97DFD">
        <w:rPr>
          <w:rFonts w:ascii="Arial" w:hAnsi="Arial"/>
          <w:color w:val="000000" w:themeColor="text1"/>
        </w:rPr>
        <w:t>Produkte und Material</w:t>
      </w:r>
      <w:r w:rsidR="00AF1C53">
        <w:rPr>
          <w:rFonts w:ascii="Arial" w:hAnsi="Arial"/>
          <w:color w:val="000000" w:themeColor="text1"/>
        </w:rPr>
        <w:t xml:space="preserve">ien </w:t>
      </w:r>
      <w:r w:rsidR="00AF1C53" w:rsidRPr="00F97DFD">
        <w:rPr>
          <w:rFonts w:ascii="Arial" w:hAnsi="Arial"/>
          <w:color w:val="000000" w:themeColor="text1"/>
        </w:rPr>
        <w:t>sehr langlebig</w:t>
      </w:r>
      <w:r w:rsidR="00AF1C53" w:rsidRPr="00AF1C53">
        <w:rPr>
          <w:rFonts w:ascii="Arial" w:hAnsi="Arial"/>
          <w:color w:val="000000" w:themeColor="text1"/>
        </w:rPr>
        <w:t xml:space="preserve"> </w:t>
      </w:r>
      <w:r w:rsidR="00AF1C53">
        <w:rPr>
          <w:rFonts w:ascii="Arial" w:hAnsi="Arial"/>
          <w:color w:val="000000" w:themeColor="text1"/>
        </w:rPr>
        <w:t>sind</w:t>
      </w:r>
      <w:r w:rsidR="00AF1C53" w:rsidRPr="00F97DFD">
        <w:rPr>
          <w:rFonts w:ascii="Arial" w:hAnsi="Arial"/>
          <w:color w:val="000000" w:themeColor="text1"/>
        </w:rPr>
        <w:t xml:space="preserve">, noch stärker </w:t>
      </w:r>
      <w:r w:rsidR="003D062C">
        <w:rPr>
          <w:rFonts w:ascii="Arial" w:hAnsi="Arial"/>
          <w:color w:val="000000" w:themeColor="text1"/>
        </w:rPr>
        <w:t>in der Verwertung</w:t>
      </w:r>
      <w:r w:rsidR="007163A1" w:rsidRPr="00F97DFD">
        <w:rPr>
          <w:rFonts w:ascii="Arial" w:hAnsi="Arial"/>
          <w:color w:val="000000" w:themeColor="text1"/>
        </w:rPr>
        <w:t xml:space="preserve"> </w:t>
      </w:r>
      <w:r w:rsidR="007163A1">
        <w:rPr>
          <w:rFonts w:ascii="Arial" w:hAnsi="Arial"/>
          <w:color w:val="000000" w:themeColor="text1"/>
        </w:rPr>
        <w:t>nutzen</w:t>
      </w:r>
      <w:r w:rsidR="00AF1C53">
        <w:rPr>
          <w:rFonts w:ascii="Arial" w:hAnsi="Arial"/>
          <w:color w:val="000000" w:themeColor="text1"/>
        </w:rPr>
        <w:t xml:space="preserve">. </w:t>
      </w:r>
      <w:r w:rsidR="002D4152">
        <w:rPr>
          <w:rFonts w:ascii="Arial" w:hAnsi="Arial"/>
          <w:color w:val="000000" w:themeColor="text1"/>
        </w:rPr>
        <w:t>Da</w:t>
      </w:r>
      <w:r w:rsidR="00EF2129">
        <w:rPr>
          <w:rFonts w:ascii="Arial" w:hAnsi="Arial"/>
          <w:color w:val="000000" w:themeColor="text1"/>
        </w:rPr>
        <w:t xml:space="preserve">für </w:t>
      </w:r>
      <w:r w:rsidR="002D4152">
        <w:rPr>
          <w:rFonts w:ascii="Arial" w:hAnsi="Arial"/>
          <w:color w:val="000000" w:themeColor="text1"/>
        </w:rPr>
        <w:t xml:space="preserve">haben wir mit Getzner </w:t>
      </w:r>
      <w:proofErr w:type="spellStart"/>
      <w:r w:rsidR="002D4152">
        <w:rPr>
          <w:rFonts w:ascii="Arial" w:hAnsi="Arial"/>
          <w:color w:val="000000" w:themeColor="text1"/>
        </w:rPr>
        <w:t>Circular</w:t>
      </w:r>
      <w:proofErr w:type="spellEnd"/>
      <w:r w:rsidR="002D4152">
        <w:rPr>
          <w:rFonts w:ascii="Arial" w:hAnsi="Arial"/>
          <w:color w:val="000000" w:themeColor="text1"/>
        </w:rPr>
        <w:t xml:space="preserve"> Technologies eine eigenständige Firmentochter gegründet</w:t>
      </w:r>
      <w:r w:rsidR="00EF2129">
        <w:rPr>
          <w:rFonts w:ascii="Arial" w:hAnsi="Arial"/>
          <w:color w:val="000000" w:themeColor="text1"/>
        </w:rPr>
        <w:t xml:space="preserve"> und nutzen Synergien mit unseren Beteiligungen </w:t>
      </w:r>
      <w:r w:rsidR="00AF1C53" w:rsidRPr="00AF1C53">
        <w:rPr>
          <w:rFonts w:ascii="Arial" w:hAnsi="Arial"/>
          <w:color w:val="000000" w:themeColor="text1"/>
        </w:rPr>
        <w:t xml:space="preserve">im Sinne </w:t>
      </w:r>
      <w:r w:rsidR="00AF1C53">
        <w:rPr>
          <w:rFonts w:ascii="Arial" w:hAnsi="Arial"/>
          <w:color w:val="000000" w:themeColor="text1"/>
        </w:rPr>
        <w:t>unserer</w:t>
      </w:r>
      <w:r w:rsidR="00AF1C53" w:rsidRPr="00AF1C53">
        <w:rPr>
          <w:rFonts w:ascii="Arial" w:hAnsi="Arial"/>
          <w:color w:val="000000" w:themeColor="text1"/>
        </w:rPr>
        <w:t xml:space="preserve"> Kund</w:t>
      </w:r>
      <w:r w:rsidR="00AF1C53">
        <w:rPr>
          <w:rFonts w:ascii="Arial" w:hAnsi="Arial"/>
          <w:color w:val="000000" w:themeColor="text1"/>
        </w:rPr>
        <w:t>inn</w:t>
      </w:r>
      <w:r w:rsidR="00AF1C53" w:rsidRPr="00AF1C53">
        <w:rPr>
          <w:rFonts w:ascii="Arial" w:hAnsi="Arial"/>
          <w:color w:val="000000" w:themeColor="text1"/>
        </w:rPr>
        <w:t xml:space="preserve">en </w:t>
      </w:r>
      <w:r w:rsidR="00AF1C53">
        <w:rPr>
          <w:rFonts w:ascii="Arial" w:hAnsi="Arial"/>
          <w:color w:val="000000" w:themeColor="text1"/>
        </w:rPr>
        <w:t>und Kunden“, unterstreicht Jürgen Rainalter</w:t>
      </w:r>
      <w:r w:rsidR="00AF1C53" w:rsidRPr="00482A72">
        <w:rPr>
          <w:rFonts w:ascii="Arial" w:hAnsi="Arial"/>
          <w:bCs/>
          <w:color w:val="000000" w:themeColor="text1"/>
        </w:rPr>
        <w:t xml:space="preserve">, CEO von </w:t>
      </w:r>
      <w:r w:rsidR="00AF1C53" w:rsidRPr="00AF1C53">
        <w:rPr>
          <w:rFonts w:ascii="Arial" w:hAnsi="Arial"/>
          <w:bCs/>
          <w:color w:val="000000" w:themeColor="text1"/>
        </w:rPr>
        <w:t>Getzner</w:t>
      </w:r>
      <w:r w:rsidR="00AF1C53" w:rsidRPr="00AF1C53">
        <w:rPr>
          <w:rFonts w:ascii="Arial" w:hAnsi="Arial"/>
          <w:color w:val="000000" w:themeColor="text1"/>
        </w:rPr>
        <w:t xml:space="preserve">. </w:t>
      </w:r>
    </w:p>
    <w:p w14:paraId="749C1BB2" w14:textId="3D60E6C5" w:rsidR="00EA7A01" w:rsidRPr="0004410D" w:rsidRDefault="00EA7A01" w:rsidP="00EA7A01">
      <w:pPr>
        <w:spacing w:before="240" w:line="276" w:lineRule="auto"/>
        <w:rPr>
          <w:rFonts w:ascii="Arial" w:hAnsi="Arial"/>
          <w:color w:val="000000" w:themeColor="text1"/>
        </w:rPr>
      </w:pPr>
      <w:r w:rsidRPr="00EA7A01">
        <w:rPr>
          <w:rFonts w:ascii="Arial" w:hAnsi="Arial"/>
          <w:b/>
          <w:bCs/>
          <w:color w:val="000000" w:themeColor="text1"/>
        </w:rPr>
        <w:t xml:space="preserve">Fokus auf </w:t>
      </w:r>
      <w:r w:rsidR="003D062C">
        <w:rPr>
          <w:rFonts w:ascii="Arial" w:hAnsi="Arial"/>
          <w:b/>
          <w:bCs/>
          <w:color w:val="000000" w:themeColor="text1"/>
        </w:rPr>
        <w:t>Kreislaufwirtschaft</w:t>
      </w:r>
      <w:r>
        <w:rPr>
          <w:rFonts w:ascii="Arial" w:hAnsi="Arial"/>
          <w:b/>
          <w:bCs/>
          <w:color w:val="000000" w:themeColor="text1"/>
        </w:rPr>
        <w:br/>
      </w:r>
      <w:r w:rsidRPr="00EA7A01">
        <w:rPr>
          <w:rFonts w:ascii="Arial" w:hAnsi="Arial"/>
          <w:color w:val="000000" w:themeColor="text1"/>
        </w:rPr>
        <w:t xml:space="preserve">Die Geschäftstätigkeit </w:t>
      </w:r>
      <w:r>
        <w:rPr>
          <w:rFonts w:ascii="Arial" w:hAnsi="Arial"/>
          <w:color w:val="000000" w:themeColor="text1"/>
        </w:rPr>
        <w:t xml:space="preserve">von </w:t>
      </w:r>
      <w:proofErr w:type="spellStart"/>
      <w:r w:rsidRPr="00840231">
        <w:rPr>
          <w:rFonts w:ascii="Arial" w:hAnsi="Arial"/>
          <w:color w:val="000000" w:themeColor="text1"/>
        </w:rPr>
        <w:t>TecInn</w:t>
      </w:r>
      <w:proofErr w:type="spellEnd"/>
      <w:r w:rsidRPr="00840231">
        <w:rPr>
          <w:rFonts w:ascii="Arial" w:hAnsi="Arial"/>
          <w:color w:val="000000" w:themeColor="text1"/>
        </w:rPr>
        <w:t xml:space="preserve"> </w:t>
      </w:r>
      <w:r w:rsidRPr="00EA7A01">
        <w:rPr>
          <w:rFonts w:ascii="Arial" w:hAnsi="Arial"/>
          <w:color w:val="000000" w:themeColor="text1"/>
        </w:rPr>
        <w:t xml:space="preserve">basiert auf langjähriger Erfahrung in der Kreislaufwirtschaft, insbesondere in der Aufbereitung von Kunststoffen. </w:t>
      </w:r>
      <w:r w:rsidR="00255856">
        <w:rPr>
          <w:rFonts w:ascii="Arial" w:hAnsi="Arial"/>
          <w:color w:val="000000" w:themeColor="text1"/>
        </w:rPr>
        <w:t>Der</w:t>
      </w:r>
      <w:r w:rsidRPr="00EA7A01"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>Recyclingspezialist</w:t>
      </w:r>
      <w:r w:rsidRPr="00EA7A01">
        <w:rPr>
          <w:rFonts w:ascii="Arial" w:hAnsi="Arial"/>
          <w:color w:val="000000" w:themeColor="text1"/>
        </w:rPr>
        <w:t xml:space="preserve"> </w:t>
      </w:r>
      <w:r w:rsidR="00255856">
        <w:rPr>
          <w:rFonts w:ascii="Arial" w:hAnsi="Arial"/>
          <w:color w:val="000000" w:themeColor="text1"/>
        </w:rPr>
        <w:t xml:space="preserve">setzt </w:t>
      </w:r>
      <w:r w:rsidRPr="00EA7A01">
        <w:rPr>
          <w:rFonts w:ascii="Arial" w:hAnsi="Arial"/>
          <w:color w:val="000000" w:themeColor="text1"/>
        </w:rPr>
        <w:t>innovative Technologien und individuelles Engineering ein, um Lebenszyklen von Kunststoff</w:t>
      </w:r>
      <w:r w:rsidR="008933E7">
        <w:rPr>
          <w:rFonts w:ascii="Arial" w:hAnsi="Arial"/>
          <w:color w:val="000000" w:themeColor="text1"/>
        </w:rPr>
        <w:t>en</w:t>
      </w:r>
      <w:r w:rsidRPr="00EA7A01">
        <w:rPr>
          <w:rFonts w:ascii="Arial" w:hAnsi="Arial"/>
          <w:color w:val="000000" w:themeColor="text1"/>
        </w:rPr>
        <w:t xml:space="preserve"> zu verlängern und Wertstoffkreisläufe zu etablieren.</w:t>
      </w:r>
      <w:r>
        <w:rPr>
          <w:rFonts w:ascii="Arial" w:hAnsi="Arial"/>
          <w:color w:val="000000" w:themeColor="text1"/>
        </w:rPr>
        <w:t xml:space="preserve"> </w:t>
      </w:r>
      <w:r w:rsidR="00255856">
        <w:rPr>
          <w:rFonts w:ascii="Arial" w:hAnsi="Arial"/>
          <w:color w:val="000000" w:themeColor="text1"/>
        </w:rPr>
        <w:t>„</w:t>
      </w:r>
      <w:r w:rsidR="00255856" w:rsidRPr="00255856">
        <w:rPr>
          <w:rFonts w:ascii="Arial" w:hAnsi="Arial"/>
          <w:color w:val="000000" w:themeColor="text1"/>
        </w:rPr>
        <w:t xml:space="preserve">Die Produktionsanlagen sind auf die industrielle Aufbereitung und Produktion von Kunststoffen ausgelegt und </w:t>
      </w:r>
      <w:r w:rsidR="00452D64">
        <w:rPr>
          <w:rFonts w:ascii="Arial" w:hAnsi="Arial"/>
          <w:color w:val="000000" w:themeColor="text1"/>
        </w:rPr>
        <w:t>sind auf dem neuesten Stand der Technik, beispielsweise zur</w:t>
      </w:r>
      <w:r w:rsidR="00255856" w:rsidRPr="00255856">
        <w:rPr>
          <w:rFonts w:ascii="Arial" w:hAnsi="Arial"/>
          <w:color w:val="000000" w:themeColor="text1"/>
        </w:rPr>
        <w:t xml:space="preserve"> Zerkleinerung, Separierung, </w:t>
      </w:r>
      <w:proofErr w:type="spellStart"/>
      <w:r w:rsidR="00255856" w:rsidRPr="00255856">
        <w:rPr>
          <w:rFonts w:ascii="Arial" w:hAnsi="Arial"/>
          <w:color w:val="000000" w:themeColor="text1"/>
        </w:rPr>
        <w:t>Compoundierung</w:t>
      </w:r>
      <w:proofErr w:type="spellEnd"/>
      <w:r w:rsidR="00452D64">
        <w:rPr>
          <w:rFonts w:ascii="Arial" w:hAnsi="Arial"/>
          <w:color w:val="000000" w:themeColor="text1"/>
        </w:rPr>
        <w:t xml:space="preserve"> und</w:t>
      </w:r>
      <w:r w:rsidR="00255856" w:rsidRPr="00255856">
        <w:rPr>
          <w:rFonts w:ascii="Arial" w:hAnsi="Arial"/>
          <w:color w:val="000000" w:themeColor="text1"/>
        </w:rPr>
        <w:t xml:space="preserve"> Extrusion</w:t>
      </w:r>
      <w:r w:rsidR="00255856">
        <w:rPr>
          <w:rFonts w:ascii="Arial" w:hAnsi="Arial"/>
          <w:color w:val="000000" w:themeColor="text1"/>
        </w:rPr>
        <w:t xml:space="preserve">“, </w:t>
      </w:r>
      <w:r w:rsidR="00255856" w:rsidRPr="00226CCD">
        <w:rPr>
          <w:rFonts w:ascii="Arial" w:hAnsi="Arial"/>
          <w:color w:val="000000" w:themeColor="text1"/>
        </w:rPr>
        <w:t xml:space="preserve">erklärt </w:t>
      </w:r>
      <w:r w:rsidR="00452D64">
        <w:rPr>
          <w:rFonts w:ascii="Arial" w:hAnsi="Arial"/>
          <w:color w:val="000000" w:themeColor="text1"/>
        </w:rPr>
        <w:t xml:space="preserve">Josef Brändle, </w:t>
      </w:r>
      <w:r w:rsidR="007A0468">
        <w:rPr>
          <w:rFonts w:ascii="Arial" w:hAnsi="Arial"/>
          <w:color w:val="000000" w:themeColor="text1"/>
        </w:rPr>
        <w:t xml:space="preserve">Eigentümer </w:t>
      </w:r>
      <w:r w:rsidR="00452D64">
        <w:rPr>
          <w:rFonts w:ascii="Arial" w:hAnsi="Arial"/>
          <w:color w:val="000000" w:themeColor="text1"/>
        </w:rPr>
        <w:t xml:space="preserve">von </w:t>
      </w:r>
      <w:proofErr w:type="spellStart"/>
      <w:r w:rsidR="00452D64">
        <w:rPr>
          <w:rFonts w:ascii="Arial" w:hAnsi="Arial"/>
          <w:color w:val="000000" w:themeColor="text1"/>
        </w:rPr>
        <w:t>TecInn</w:t>
      </w:r>
      <w:proofErr w:type="spellEnd"/>
      <w:r w:rsidR="00452D64">
        <w:rPr>
          <w:rFonts w:ascii="Arial" w:hAnsi="Arial"/>
          <w:color w:val="000000" w:themeColor="text1"/>
        </w:rPr>
        <w:t xml:space="preserve">. </w:t>
      </w:r>
      <w:r w:rsidR="00255856" w:rsidRPr="00226CCD">
        <w:rPr>
          <w:rFonts w:ascii="Arial" w:hAnsi="Arial"/>
          <w:color w:val="000000" w:themeColor="text1"/>
        </w:rPr>
        <w:t>Zum Aufbau</w:t>
      </w:r>
      <w:r w:rsidR="00255856" w:rsidRPr="00255856">
        <w:rPr>
          <w:rFonts w:ascii="Arial" w:hAnsi="Arial"/>
          <w:color w:val="000000" w:themeColor="text1"/>
        </w:rPr>
        <w:t xml:space="preserve"> von Materialkreisläufen im Bereich der Schwingungsisolierung wird Getzner </w:t>
      </w:r>
      <w:r w:rsidR="00255856">
        <w:rPr>
          <w:rFonts w:ascii="Arial" w:hAnsi="Arial"/>
          <w:color w:val="000000" w:themeColor="text1"/>
        </w:rPr>
        <w:t>vor allem</w:t>
      </w:r>
      <w:r w:rsidR="00255856" w:rsidRPr="00255856">
        <w:rPr>
          <w:rFonts w:ascii="Arial" w:hAnsi="Arial"/>
          <w:color w:val="000000" w:themeColor="text1"/>
        </w:rPr>
        <w:t xml:space="preserve"> </w:t>
      </w:r>
      <w:r w:rsidR="00255856">
        <w:rPr>
          <w:rFonts w:ascii="Arial" w:hAnsi="Arial"/>
          <w:color w:val="000000" w:themeColor="text1"/>
        </w:rPr>
        <w:t>auch d</w:t>
      </w:r>
      <w:r w:rsidR="00255856" w:rsidRPr="00255856">
        <w:rPr>
          <w:rFonts w:ascii="Arial" w:hAnsi="Arial"/>
          <w:color w:val="000000" w:themeColor="text1"/>
        </w:rPr>
        <w:t xml:space="preserve">ie Technologie </w:t>
      </w:r>
      <w:r w:rsidR="00255856">
        <w:rPr>
          <w:rFonts w:ascii="Arial" w:hAnsi="Arial"/>
          <w:color w:val="000000" w:themeColor="text1"/>
        </w:rPr>
        <w:t xml:space="preserve">zur </w:t>
      </w:r>
      <w:proofErr w:type="spellStart"/>
      <w:r w:rsidR="00255856" w:rsidRPr="00255856">
        <w:rPr>
          <w:rFonts w:ascii="Arial" w:hAnsi="Arial"/>
          <w:color w:val="000000" w:themeColor="text1"/>
        </w:rPr>
        <w:t>Verpressung</w:t>
      </w:r>
      <w:proofErr w:type="spellEnd"/>
      <w:r w:rsidR="00255856" w:rsidRPr="00255856">
        <w:rPr>
          <w:rFonts w:ascii="Arial" w:hAnsi="Arial"/>
          <w:color w:val="000000" w:themeColor="text1"/>
        </w:rPr>
        <w:t xml:space="preserve"> von Granulaten </w:t>
      </w:r>
      <w:r w:rsidR="00255856">
        <w:rPr>
          <w:rFonts w:ascii="Arial" w:hAnsi="Arial"/>
          <w:color w:val="000000" w:themeColor="text1"/>
        </w:rPr>
        <w:t>nützen.</w:t>
      </w:r>
      <w:r w:rsidR="004636F5">
        <w:rPr>
          <w:rFonts w:ascii="Arial" w:hAnsi="Arial"/>
          <w:color w:val="000000" w:themeColor="text1"/>
        </w:rPr>
        <w:t xml:space="preserve"> </w:t>
      </w:r>
      <w:r w:rsidR="00D77F14" w:rsidRPr="00D77F14">
        <w:rPr>
          <w:rFonts w:ascii="Arial" w:hAnsi="Arial"/>
          <w:color w:val="000000" w:themeColor="text1"/>
        </w:rPr>
        <w:t xml:space="preserve">„Wir erproben </w:t>
      </w:r>
      <w:r w:rsidR="004636F5">
        <w:rPr>
          <w:rFonts w:ascii="Arial" w:hAnsi="Arial"/>
          <w:color w:val="000000" w:themeColor="text1"/>
        </w:rPr>
        <w:t xml:space="preserve">gemeinsam </w:t>
      </w:r>
      <w:r w:rsidR="00D77F14" w:rsidRPr="00D77F14">
        <w:rPr>
          <w:rFonts w:ascii="Arial" w:hAnsi="Arial"/>
          <w:color w:val="000000" w:themeColor="text1"/>
        </w:rPr>
        <w:t xml:space="preserve">unterschiedliche Verfahren </w:t>
      </w:r>
      <w:r w:rsidR="00452D64">
        <w:rPr>
          <w:rFonts w:ascii="Arial" w:hAnsi="Arial"/>
          <w:color w:val="000000" w:themeColor="text1"/>
        </w:rPr>
        <w:t>im m</w:t>
      </w:r>
      <w:r w:rsidR="00BC3704">
        <w:rPr>
          <w:rFonts w:ascii="Arial" w:hAnsi="Arial"/>
          <w:color w:val="000000" w:themeColor="text1"/>
        </w:rPr>
        <w:t>e</w:t>
      </w:r>
      <w:r w:rsidR="00452D64">
        <w:rPr>
          <w:rFonts w:ascii="Arial" w:hAnsi="Arial"/>
          <w:color w:val="000000" w:themeColor="text1"/>
        </w:rPr>
        <w:t xml:space="preserve">chanischen Recycling </w:t>
      </w:r>
      <w:r w:rsidR="00D77F14" w:rsidRPr="00D77F14">
        <w:rPr>
          <w:rFonts w:ascii="Arial" w:hAnsi="Arial"/>
          <w:color w:val="000000" w:themeColor="text1"/>
        </w:rPr>
        <w:t xml:space="preserve">und machen dabei gute Fortschritte. Mit der Technologie </w:t>
      </w:r>
      <w:r w:rsidR="00452D64">
        <w:rPr>
          <w:rFonts w:ascii="Arial" w:hAnsi="Arial"/>
          <w:color w:val="000000" w:themeColor="text1"/>
        </w:rPr>
        <w:t xml:space="preserve">und den Kapazitäten </w:t>
      </w:r>
      <w:r w:rsidR="00D77F14" w:rsidRPr="00D77F14">
        <w:rPr>
          <w:rFonts w:ascii="Arial" w:hAnsi="Arial"/>
          <w:color w:val="000000" w:themeColor="text1"/>
        </w:rPr>
        <w:t xml:space="preserve">von </w:t>
      </w:r>
      <w:proofErr w:type="spellStart"/>
      <w:r w:rsidR="00D77F14" w:rsidRPr="00D77F14">
        <w:rPr>
          <w:rFonts w:ascii="Arial" w:hAnsi="Arial"/>
          <w:color w:val="000000" w:themeColor="text1"/>
        </w:rPr>
        <w:t>TecInn</w:t>
      </w:r>
      <w:proofErr w:type="spellEnd"/>
      <w:r w:rsidR="00D77F14" w:rsidRPr="00D77F14">
        <w:rPr>
          <w:rFonts w:ascii="Arial" w:hAnsi="Arial"/>
          <w:color w:val="000000" w:themeColor="text1"/>
        </w:rPr>
        <w:t xml:space="preserve"> </w:t>
      </w:r>
      <w:r w:rsidR="00D77F14">
        <w:rPr>
          <w:rFonts w:ascii="Arial" w:hAnsi="Arial"/>
          <w:color w:val="000000" w:themeColor="text1"/>
        </w:rPr>
        <w:t>beschleunigen wir den Prozess bis zur Marktreife beträchtlich“, schildert Christian Loretz</w:t>
      </w:r>
      <w:r w:rsidR="00DD243B">
        <w:rPr>
          <w:rFonts w:ascii="Arial" w:hAnsi="Arial"/>
          <w:color w:val="000000" w:themeColor="text1"/>
        </w:rPr>
        <w:t xml:space="preserve">, </w:t>
      </w:r>
      <w:r w:rsidR="00DD243B" w:rsidRPr="00DD243B">
        <w:rPr>
          <w:rFonts w:ascii="Arial" w:hAnsi="Arial"/>
          <w:color w:val="000000" w:themeColor="text1"/>
        </w:rPr>
        <w:t xml:space="preserve">Chief Development </w:t>
      </w:r>
      <w:r w:rsidR="0004410D" w:rsidRPr="00DD243B">
        <w:rPr>
          <w:rFonts w:ascii="Arial" w:hAnsi="Arial"/>
          <w:color w:val="000000" w:themeColor="text1"/>
        </w:rPr>
        <w:t>Officer</w:t>
      </w:r>
      <w:r w:rsidR="0004410D">
        <w:rPr>
          <w:rFonts w:ascii="Arial" w:hAnsi="Arial"/>
          <w:color w:val="000000" w:themeColor="text1"/>
        </w:rPr>
        <w:t xml:space="preserve"> von </w:t>
      </w:r>
      <w:r w:rsidR="0004410D" w:rsidRPr="00840231">
        <w:rPr>
          <w:rFonts w:ascii="Arial" w:hAnsi="Arial"/>
          <w:color w:val="000000" w:themeColor="text1"/>
        </w:rPr>
        <w:t xml:space="preserve">Getzner </w:t>
      </w:r>
      <w:r w:rsidR="00EF2129">
        <w:rPr>
          <w:rFonts w:ascii="Arial" w:hAnsi="Arial"/>
          <w:color w:val="000000" w:themeColor="text1"/>
        </w:rPr>
        <w:t xml:space="preserve">und Geschäftsführer von Getzner </w:t>
      </w:r>
      <w:proofErr w:type="spellStart"/>
      <w:r w:rsidR="0004410D" w:rsidRPr="00840231">
        <w:rPr>
          <w:rFonts w:ascii="Arial" w:hAnsi="Arial"/>
          <w:color w:val="000000" w:themeColor="text1"/>
        </w:rPr>
        <w:t>Circular</w:t>
      </w:r>
      <w:proofErr w:type="spellEnd"/>
      <w:r w:rsidR="0004410D" w:rsidRPr="00840231">
        <w:rPr>
          <w:rFonts w:ascii="Arial" w:hAnsi="Arial"/>
          <w:color w:val="000000" w:themeColor="text1"/>
        </w:rPr>
        <w:t xml:space="preserve"> Technologies</w:t>
      </w:r>
      <w:r w:rsidR="00AB467B">
        <w:rPr>
          <w:rFonts w:ascii="Arial" w:hAnsi="Arial"/>
          <w:color w:val="000000" w:themeColor="text1"/>
        </w:rPr>
        <w:t>.</w:t>
      </w:r>
    </w:p>
    <w:p w14:paraId="423C9891" w14:textId="0483633B" w:rsidR="00CB75E3" w:rsidRDefault="00C45E17" w:rsidP="00CB75E3">
      <w:pPr>
        <w:spacing w:before="240" w:line="276" w:lineRule="auto"/>
        <w:rPr>
          <w:rFonts w:ascii="Arial" w:hAnsi="Arial"/>
          <w:color w:val="000000" w:themeColor="text1"/>
        </w:rPr>
      </w:pPr>
      <w:r>
        <w:rPr>
          <w:rFonts w:ascii="Arial" w:hAnsi="Arial"/>
          <w:b/>
          <w:bCs/>
          <w:color w:val="000000" w:themeColor="text1"/>
        </w:rPr>
        <w:t>N</w:t>
      </w:r>
      <w:r w:rsidRPr="00C45E17">
        <w:rPr>
          <w:rFonts w:ascii="Arial" w:hAnsi="Arial"/>
          <w:b/>
          <w:bCs/>
          <w:color w:val="000000" w:themeColor="text1"/>
        </w:rPr>
        <w:t>eu</w:t>
      </w:r>
      <w:r>
        <w:rPr>
          <w:rFonts w:ascii="Arial" w:hAnsi="Arial"/>
          <w:b/>
          <w:bCs/>
          <w:color w:val="000000" w:themeColor="text1"/>
        </w:rPr>
        <w:t>er</w:t>
      </w:r>
      <w:r w:rsidRPr="00C45E17">
        <w:rPr>
          <w:rFonts w:ascii="Arial" w:hAnsi="Arial"/>
          <w:b/>
          <w:bCs/>
          <w:color w:val="000000" w:themeColor="text1"/>
        </w:rPr>
        <w:t xml:space="preserve"> Werkstoff aus reinem Polyurethan-Granulat </w:t>
      </w:r>
      <w:r w:rsidR="00DF55E9">
        <w:rPr>
          <w:rFonts w:ascii="Arial" w:hAnsi="Arial"/>
          <w:b/>
          <w:bCs/>
          <w:color w:val="000000" w:themeColor="text1"/>
        </w:rPr>
        <w:br/>
      </w:r>
      <w:r w:rsidR="00DF55E9" w:rsidRPr="00DF55E9">
        <w:rPr>
          <w:rFonts w:ascii="Arial" w:hAnsi="Arial"/>
          <w:color w:val="000000" w:themeColor="text1"/>
        </w:rPr>
        <w:t>Der neu entwickelte</w:t>
      </w:r>
      <w:r w:rsidR="00452D64">
        <w:rPr>
          <w:rFonts w:ascii="Arial" w:hAnsi="Arial"/>
          <w:color w:val="000000" w:themeColor="text1"/>
        </w:rPr>
        <w:t xml:space="preserve"> </w:t>
      </w:r>
      <w:r w:rsidR="00DF55E9">
        <w:rPr>
          <w:rFonts w:ascii="Arial" w:hAnsi="Arial"/>
          <w:color w:val="000000" w:themeColor="text1"/>
        </w:rPr>
        <w:t xml:space="preserve">Werkstoff </w:t>
      </w:r>
      <w:proofErr w:type="spellStart"/>
      <w:r w:rsidR="00DF55E9" w:rsidRPr="00DF55E9">
        <w:rPr>
          <w:rFonts w:ascii="Arial" w:hAnsi="Arial"/>
          <w:color w:val="000000" w:themeColor="text1"/>
        </w:rPr>
        <w:t>Relomer</w:t>
      </w:r>
      <w:proofErr w:type="spellEnd"/>
      <w:r w:rsidR="00DF55E9" w:rsidRPr="00DF55E9">
        <w:rPr>
          <w:rFonts w:ascii="Arial" w:hAnsi="Arial"/>
          <w:color w:val="000000" w:themeColor="text1"/>
        </w:rPr>
        <w:t xml:space="preserve"> aus reinem Polyurethan-Granulat </w:t>
      </w:r>
      <w:r w:rsidR="00253585">
        <w:rPr>
          <w:rFonts w:ascii="Arial" w:hAnsi="Arial"/>
          <w:color w:val="000000" w:themeColor="text1"/>
        </w:rPr>
        <w:t xml:space="preserve">ist das jüngste </w:t>
      </w:r>
      <w:r w:rsidR="00253585">
        <w:rPr>
          <w:rFonts w:ascii="Arial" w:hAnsi="Arial"/>
          <w:color w:val="000000" w:themeColor="text1"/>
        </w:rPr>
        <w:lastRenderedPageBreak/>
        <w:t xml:space="preserve">Ergebnis der Forschungsbemühungen. Er </w:t>
      </w:r>
      <w:r w:rsidR="00DF55E9" w:rsidRPr="00DF55E9">
        <w:rPr>
          <w:rFonts w:ascii="Arial" w:hAnsi="Arial"/>
          <w:color w:val="000000" w:themeColor="text1"/>
        </w:rPr>
        <w:t xml:space="preserve">steht </w:t>
      </w:r>
      <w:r w:rsidR="00253585">
        <w:rPr>
          <w:rFonts w:ascii="Arial" w:hAnsi="Arial"/>
          <w:color w:val="000000" w:themeColor="text1"/>
        </w:rPr>
        <w:t>bereits</w:t>
      </w:r>
      <w:r w:rsidR="00DF55E9" w:rsidRPr="00DF55E9">
        <w:rPr>
          <w:rFonts w:ascii="Arial" w:hAnsi="Arial"/>
          <w:color w:val="000000" w:themeColor="text1"/>
        </w:rPr>
        <w:t xml:space="preserve"> für ausgesuchte Anwendungen im Erschütterungsschutz zur Verfügung</w:t>
      </w:r>
      <w:r w:rsidR="00253585">
        <w:rPr>
          <w:rFonts w:ascii="Arial" w:hAnsi="Arial"/>
          <w:color w:val="000000" w:themeColor="text1"/>
        </w:rPr>
        <w:t xml:space="preserve"> </w:t>
      </w:r>
      <w:r w:rsidR="00CB75E3">
        <w:rPr>
          <w:rFonts w:ascii="Arial" w:hAnsi="Arial"/>
          <w:color w:val="000000" w:themeColor="text1"/>
        </w:rPr>
        <w:t xml:space="preserve">„Wir </w:t>
      </w:r>
      <w:r w:rsidR="00170D20">
        <w:rPr>
          <w:rFonts w:ascii="Arial" w:hAnsi="Arial"/>
          <w:color w:val="000000" w:themeColor="text1"/>
        </w:rPr>
        <w:t>konnten</w:t>
      </w:r>
      <w:r w:rsidR="00CB75E3">
        <w:rPr>
          <w:rFonts w:ascii="Arial" w:hAnsi="Arial"/>
          <w:color w:val="000000" w:themeColor="text1"/>
        </w:rPr>
        <w:t xml:space="preserve"> ein </w:t>
      </w:r>
      <w:r w:rsidR="00CB75E3" w:rsidRPr="00CB75E3">
        <w:rPr>
          <w:rFonts w:ascii="Arial" w:hAnsi="Arial"/>
          <w:color w:val="000000" w:themeColor="text1"/>
        </w:rPr>
        <w:t xml:space="preserve">Recyclingverfahren </w:t>
      </w:r>
      <w:r w:rsidR="00CB75E3">
        <w:rPr>
          <w:rFonts w:ascii="Arial" w:hAnsi="Arial"/>
          <w:color w:val="000000" w:themeColor="text1"/>
        </w:rPr>
        <w:t>entwickel</w:t>
      </w:r>
      <w:r w:rsidR="00170D20">
        <w:rPr>
          <w:rFonts w:ascii="Arial" w:hAnsi="Arial"/>
          <w:color w:val="000000" w:themeColor="text1"/>
        </w:rPr>
        <w:t>n</w:t>
      </w:r>
      <w:r w:rsidR="00CB75E3">
        <w:rPr>
          <w:rFonts w:ascii="Arial" w:hAnsi="Arial"/>
          <w:color w:val="000000" w:themeColor="text1"/>
        </w:rPr>
        <w:t>, bei dem sämtliche</w:t>
      </w:r>
      <w:r w:rsidR="00CB75E3" w:rsidRPr="00CB75E3">
        <w:rPr>
          <w:rFonts w:ascii="Arial" w:hAnsi="Arial"/>
          <w:color w:val="000000" w:themeColor="text1"/>
        </w:rPr>
        <w:t xml:space="preserve"> wesentliche</w:t>
      </w:r>
      <w:r w:rsidR="00CB75E3">
        <w:rPr>
          <w:rFonts w:ascii="Arial" w:hAnsi="Arial"/>
          <w:color w:val="000000" w:themeColor="text1"/>
        </w:rPr>
        <w:t>n</w:t>
      </w:r>
      <w:r w:rsidR="00CB75E3" w:rsidRPr="00CB75E3">
        <w:rPr>
          <w:rFonts w:ascii="Arial" w:hAnsi="Arial"/>
          <w:color w:val="000000" w:themeColor="text1"/>
        </w:rPr>
        <w:t xml:space="preserve"> Eigenschaften von Polyurethan</w:t>
      </w:r>
      <w:r w:rsidR="00170D20" w:rsidRPr="00170D20">
        <w:rPr>
          <w:rFonts w:ascii="Arial" w:hAnsi="Arial"/>
          <w:color w:val="000000" w:themeColor="text1"/>
        </w:rPr>
        <w:t xml:space="preserve"> </w:t>
      </w:r>
      <w:r w:rsidR="00170D20">
        <w:rPr>
          <w:rFonts w:ascii="Arial" w:hAnsi="Arial"/>
          <w:color w:val="000000" w:themeColor="text1"/>
        </w:rPr>
        <w:t>erhalten bleiben,</w:t>
      </w:r>
      <w:r w:rsidR="00CB75E3">
        <w:rPr>
          <w:rFonts w:ascii="Arial" w:hAnsi="Arial"/>
          <w:color w:val="000000" w:themeColor="text1"/>
        </w:rPr>
        <w:t xml:space="preserve"> nämlich </w:t>
      </w:r>
      <w:r w:rsidR="00CB75E3" w:rsidRPr="00CB75E3">
        <w:rPr>
          <w:rFonts w:ascii="Arial" w:hAnsi="Arial"/>
          <w:color w:val="000000" w:themeColor="text1"/>
        </w:rPr>
        <w:t>Langlebigkeit, Performancetreue und Wartungsfreiheit</w:t>
      </w:r>
      <w:r w:rsidR="00CB75E3">
        <w:rPr>
          <w:rFonts w:ascii="Arial" w:hAnsi="Arial"/>
          <w:color w:val="000000" w:themeColor="text1"/>
        </w:rPr>
        <w:t xml:space="preserve">. Wir </w:t>
      </w:r>
      <w:r w:rsidR="001859D1">
        <w:rPr>
          <w:rFonts w:ascii="Arial" w:hAnsi="Arial"/>
          <w:color w:val="000000" w:themeColor="text1"/>
        </w:rPr>
        <w:t xml:space="preserve">sind </w:t>
      </w:r>
      <w:proofErr w:type="gramStart"/>
      <w:r w:rsidR="001859D1">
        <w:rPr>
          <w:rFonts w:ascii="Arial" w:hAnsi="Arial"/>
          <w:color w:val="000000" w:themeColor="text1"/>
        </w:rPr>
        <w:t>wirklich stolz</w:t>
      </w:r>
      <w:proofErr w:type="gramEnd"/>
      <w:r w:rsidR="001859D1">
        <w:rPr>
          <w:rFonts w:ascii="Arial" w:hAnsi="Arial"/>
          <w:color w:val="000000" w:themeColor="text1"/>
        </w:rPr>
        <w:t xml:space="preserve"> darauf, dass wir unseren Kundinnen und Kunden bereits ein hochwertiges, marktfähiges Polyurethan-Recyclingprodukt anbieten können</w:t>
      </w:r>
      <w:r w:rsidR="00CB75E3">
        <w:rPr>
          <w:rFonts w:ascii="Arial" w:hAnsi="Arial"/>
          <w:color w:val="000000" w:themeColor="text1"/>
        </w:rPr>
        <w:t>“, betont Christian Loretz von Getzner abschließend.</w:t>
      </w:r>
      <w:r w:rsidR="00253585" w:rsidRPr="00253585">
        <w:rPr>
          <w:rFonts w:ascii="Arial" w:hAnsi="Arial"/>
          <w:color w:val="000000" w:themeColor="text1"/>
        </w:rPr>
        <w:t xml:space="preserve"> </w:t>
      </w:r>
      <w:proofErr w:type="spellStart"/>
      <w:r w:rsidR="00253585" w:rsidRPr="00DF55E9">
        <w:rPr>
          <w:rFonts w:ascii="Arial" w:hAnsi="Arial"/>
          <w:color w:val="000000" w:themeColor="text1"/>
        </w:rPr>
        <w:t>Relomer</w:t>
      </w:r>
      <w:proofErr w:type="spellEnd"/>
      <w:r w:rsidR="00253585" w:rsidRPr="00DF55E9">
        <w:rPr>
          <w:rFonts w:ascii="Arial" w:hAnsi="Arial"/>
          <w:color w:val="000000" w:themeColor="text1"/>
        </w:rPr>
        <w:t xml:space="preserve"> </w:t>
      </w:r>
      <w:r w:rsidR="00253585">
        <w:rPr>
          <w:rFonts w:ascii="Arial" w:hAnsi="Arial"/>
          <w:color w:val="000000" w:themeColor="text1"/>
        </w:rPr>
        <w:t>w</w:t>
      </w:r>
      <w:r w:rsidR="00253585" w:rsidRPr="00DF55E9">
        <w:rPr>
          <w:rFonts w:ascii="Arial" w:hAnsi="Arial"/>
          <w:color w:val="000000" w:themeColor="text1"/>
        </w:rPr>
        <w:t xml:space="preserve">ird Ende September 2024 </w:t>
      </w:r>
      <w:r w:rsidR="00253585">
        <w:rPr>
          <w:rFonts w:ascii="Arial" w:hAnsi="Arial"/>
          <w:color w:val="000000" w:themeColor="text1"/>
        </w:rPr>
        <w:t xml:space="preserve">auf </w:t>
      </w:r>
      <w:r w:rsidR="00905056">
        <w:rPr>
          <w:rFonts w:ascii="Arial" w:hAnsi="Arial"/>
          <w:color w:val="000000" w:themeColor="text1"/>
        </w:rPr>
        <w:t xml:space="preserve">der </w:t>
      </w:r>
      <w:r w:rsidR="00253585" w:rsidRPr="00DF55E9">
        <w:rPr>
          <w:rFonts w:ascii="Arial" w:hAnsi="Arial"/>
          <w:color w:val="000000" w:themeColor="text1"/>
        </w:rPr>
        <w:t>InnoTrans</w:t>
      </w:r>
      <w:r w:rsidR="00253585">
        <w:rPr>
          <w:rFonts w:ascii="Arial" w:hAnsi="Arial"/>
          <w:color w:val="000000" w:themeColor="text1"/>
        </w:rPr>
        <w:t>, der</w:t>
      </w:r>
      <w:r w:rsidR="00253585" w:rsidRPr="00DF55E9">
        <w:rPr>
          <w:rFonts w:ascii="Arial" w:hAnsi="Arial"/>
          <w:color w:val="000000" w:themeColor="text1"/>
        </w:rPr>
        <w:t xml:space="preserve"> </w:t>
      </w:r>
      <w:r w:rsidR="00253585">
        <w:rPr>
          <w:rFonts w:ascii="Arial" w:hAnsi="Arial"/>
          <w:color w:val="000000" w:themeColor="text1"/>
        </w:rPr>
        <w:t>internationalen Bahnl</w:t>
      </w:r>
      <w:r w:rsidR="00253585" w:rsidRPr="00DF55E9">
        <w:rPr>
          <w:rFonts w:ascii="Arial" w:hAnsi="Arial"/>
          <w:color w:val="000000" w:themeColor="text1"/>
        </w:rPr>
        <w:t xml:space="preserve">eitmesse </w:t>
      </w:r>
      <w:r w:rsidR="00253585">
        <w:rPr>
          <w:rFonts w:ascii="Arial" w:hAnsi="Arial"/>
          <w:color w:val="000000" w:themeColor="text1"/>
        </w:rPr>
        <w:t xml:space="preserve">in Berlin, </w:t>
      </w:r>
      <w:r w:rsidR="00253585" w:rsidRPr="00DF55E9">
        <w:rPr>
          <w:rFonts w:ascii="Arial" w:hAnsi="Arial"/>
          <w:color w:val="000000" w:themeColor="text1"/>
        </w:rPr>
        <w:t>dem Fachpublikum vorgestellt.</w:t>
      </w:r>
    </w:p>
    <w:p w14:paraId="747686E7" w14:textId="7BD43C0A" w:rsidR="00764FF0" w:rsidRPr="00E0052E" w:rsidRDefault="005E7F13" w:rsidP="00220C44">
      <w:pPr>
        <w:spacing w:before="240" w:line="276" w:lineRule="auto"/>
        <w:rPr>
          <w:rFonts w:ascii="Arial" w:hAnsi="Arial"/>
          <w:color w:val="000000" w:themeColor="text1"/>
        </w:rPr>
      </w:pPr>
      <w:r w:rsidRPr="005E7F13">
        <w:rPr>
          <w:rFonts w:ascii="Arial" w:hAnsi="Arial"/>
          <w:b/>
          <w:bCs/>
          <w:color w:val="000000" w:themeColor="text1"/>
        </w:rPr>
        <w:t xml:space="preserve">Doppelt nachhaltig </w:t>
      </w:r>
      <w:r w:rsidRPr="005E7F13">
        <w:rPr>
          <w:rFonts w:ascii="Arial" w:hAnsi="Arial"/>
          <w:b/>
          <w:bCs/>
          <w:color w:val="000000" w:themeColor="text1"/>
        </w:rPr>
        <w:br/>
      </w:r>
      <w:r>
        <w:rPr>
          <w:rFonts w:ascii="Arial" w:hAnsi="Arial"/>
          <w:color w:val="000000" w:themeColor="text1"/>
        </w:rPr>
        <w:t xml:space="preserve">Die Lösungen </w:t>
      </w:r>
      <w:r w:rsidR="00DA5875">
        <w:rPr>
          <w:rFonts w:ascii="Arial" w:hAnsi="Arial"/>
          <w:color w:val="000000" w:themeColor="text1"/>
        </w:rPr>
        <w:t xml:space="preserve">von Getzner </w:t>
      </w:r>
      <w:r w:rsidRPr="00205C55">
        <w:rPr>
          <w:rFonts w:ascii="Arial" w:hAnsi="Arial"/>
          <w:color w:val="000000" w:themeColor="text1"/>
        </w:rPr>
        <w:t xml:space="preserve">sind im doppelten Sinne nachhaltig: </w:t>
      </w:r>
      <w:r>
        <w:rPr>
          <w:rFonts w:ascii="Arial" w:hAnsi="Arial"/>
          <w:color w:val="000000" w:themeColor="text1"/>
        </w:rPr>
        <w:t xml:space="preserve">Einerseits </w:t>
      </w:r>
      <w:r w:rsidRPr="00205C55">
        <w:rPr>
          <w:rFonts w:ascii="Arial" w:hAnsi="Arial"/>
          <w:color w:val="000000" w:themeColor="text1"/>
        </w:rPr>
        <w:t xml:space="preserve">verlängern </w:t>
      </w:r>
      <w:r>
        <w:rPr>
          <w:rFonts w:ascii="Arial" w:hAnsi="Arial"/>
          <w:color w:val="000000" w:themeColor="text1"/>
        </w:rPr>
        <w:t xml:space="preserve">sie </w:t>
      </w:r>
      <w:r w:rsidR="005F3D00">
        <w:rPr>
          <w:rFonts w:ascii="Arial" w:hAnsi="Arial"/>
          <w:color w:val="000000" w:themeColor="text1"/>
        </w:rPr>
        <w:t xml:space="preserve">als elastische Lager </w:t>
      </w:r>
      <w:r w:rsidRPr="00205C55">
        <w:rPr>
          <w:rFonts w:ascii="Arial" w:hAnsi="Arial"/>
          <w:color w:val="000000" w:themeColor="text1"/>
        </w:rPr>
        <w:t xml:space="preserve">die Lebensdauer </w:t>
      </w:r>
      <w:r>
        <w:rPr>
          <w:rFonts w:ascii="Arial" w:hAnsi="Arial"/>
          <w:color w:val="000000" w:themeColor="text1"/>
        </w:rPr>
        <w:t xml:space="preserve">von </w:t>
      </w:r>
      <w:r w:rsidRPr="00205C55">
        <w:rPr>
          <w:rFonts w:ascii="Arial" w:hAnsi="Arial"/>
          <w:color w:val="000000" w:themeColor="text1"/>
        </w:rPr>
        <w:t>Komponenten</w:t>
      </w:r>
      <w:r>
        <w:rPr>
          <w:rFonts w:ascii="Arial" w:hAnsi="Arial"/>
          <w:color w:val="000000" w:themeColor="text1"/>
        </w:rPr>
        <w:t xml:space="preserve">, in dem sie </w:t>
      </w:r>
      <w:r w:rsidRPr="00DA5875">
        <w:rPr>
          <w:rFonts w:ascii="Arial" w:hAnsi="Arial"/>
          <w:color w:val="000000" w:themeColor="text1"/>
        </w:rPr>
        <w:t>vor frühzeitigem Verschleiß schützen</w:t>
      </w:r>
      <w:r w:rsidR="009072F8">
        <w:rPr>
          <w:rFonts w:ascii="Arial" w:hAnsi="Arial"/>
          <w:color w:val="000000" w:themeColor="text1"/>
        </w:rPr>
        <w:t xml:space="preserve"> und Instandhaltungsaufwand einsparen</w:t>
      </w:r>
      <w:r w:rsidRPr="00DA5875">
        <w:rPr>
          <w:rFonts w:ascii="Arial" w:hAnsi="Arial"/>
          <w:color w:val="000000" w:themeColor="text1"/>
        </w:rPr>
        <w:t xml:space="preserve">. Andererseits indem die dafür </w:t>
      </w:r>
      <w:r w:rsidR="00DA5875">
        <w:rPr>
          <w:rFonts w:ascii="Arial" w:hAnsi="Arial"/>
          <w:color w:val="000000" w:themeColor="text1"/>
        </w:rPr>
        <w:t>eingesetzten Werkstoffe</w:t>
      </w:r>
      <w:r>
        <w:rPr>
          <w:rFonts w:ascii="Arial" w:hAnsi="Arial"/>
          <w:color w:val="000000" w:themeColor="text1"/>
        </w:rPr>
        <w:t xml:space="preserve"> </w:t>
      </w:r>
      <w:r w:rsidR="00D349F6">
        <w:rPr>
          <w:rFonts w:ascii="Arial" w:hAnsi="Arial"/>
          <w:color w:val="000000" w:themeColor="text1"/>
        </w:rPr>
        <w:t>ohne nennenswerten Performance-</w:t>
      </w:r>
      <w:r w:rsidR="009072F8">
        <w:rPr>
          <w:rFonts w:ascii="Arial" w:hAnsi="Arial"/>
          <w:color w:val="000000" w:themeColor="text1"/>
        </w:rPr>
        <w:t xml:space="preserve">Einbußen als Sekundärrohstoffe </w:t>
      </w:r>
      <w:r>
        <w:rPr>
          <w:rFonts w:ascii="Arial" w:hAnsi="Arial"/>
          <w:color w:val="000000" w:themeColor="text1"/>
        </w:rPr>
        <w:t xml:space="preserve">über </w:t>
      </w:r>
      <w:r w:rsidRPr="00205C55">
        <w:rPr>
          <w:rFonts w:ascii="Arial" w:hAnsi="Arial"/>
          <w:color w:val="000000" w:themeColor="text1"/>
        </w:rPr>
        <w:t xml:space="preserve">mehrere Lebenszyklen </w:t>
      </w:r>
      <w:r>
        <w:rPr>
          <w:rFonts w:ascii="Arial" w:hAnsi="Arial"/>
          <w:color w:val="000000" w:themeColor="text1"/>
        </w:rPr>
        <w:t xml:space="preserve">hinweg </w:t>
      </w:r>
      <w:r w:rsidR="00074579">
        <w:rPr>
          <w:rFonts w:ascii="Arial" w:hAnsi="Arial"/>
          <w:color w:val="000000" w:themeColor="text1"/>
        </w:rPr>
        <w:t>ge</w:t>
      </w:r>
      <w:r w:rsidRPr="00205C55">
        <w:rPr>
          <w:rFonts w:ascii="Arial" w:hAnsi="Arial"/>
          <w:color w:val="000000" w:themeColor="text1"/>
        </w:rPr>
        <w:t>nutz</w:t>
      </w:r>
      <w:r w:rsidR="00074579">
        <w:rPr>
          <w:rFonts w:ascii="Arial" w:hAnsi="Arial"/>
          <w:color w:val="000000" w:themeColor="text1"/>
        </w:rPr>
        <w:t xml:space="preserve">t </w:t>
      </w:r>
      <w:r>
        <w:rPr>
          <w:rFonts w:ascii="Arial" w:hAnsi="Arial"/>
          <w:color w:val="000000" w:themeColor="text1"/>
        </w:rPr>
        <w:t>werden</w:t>
      </w:r>
      <w:r w:rsidR="00074579" w:rsidRPr="00074579">
        <w:rPr>
          <w:rFonts w:ascii="Arial" w:hAnsi="Arial"/>
          <w:color w:val="000000" w:themeColor="text1"/>
        </w:rPr>
        <w:t xml:space="preserve"> </w:t>
      </w:r>
      <w:r w:rsidR="00074579">
        <w:rPr>
          <w:rFonts w:ascii="Arial" w:hAnsi="Arial"/>
          <w:color w:val="000000" w:themeColor="text1"/>
        </w:rPr>
        <w:t>können</w:t>
      </w:r>
      <w:r>
        <w:rPr>
          <w:rFonts w:ascii="Arial" w:hAnsi="Arial"/>
          <w:color w:val="000000" w:themeColor="text1"/>
        </w:rPr>
        <w:t>.</w:t>
      </w:r>
    </w:p>
    <w:p w14:paraId="29AFFD65" w14:textId="4E61D5F5" w:rsidR="000F2765" w:rsidRDefault="000F2765" w:rsidP="007D47EF">
      <w:pPr>
        <w:spacing w:line="276" w:lineRule="auto"/>
        <w:rPr>
          <w:rFonts w:ascii="Arial" w:hAnsi="Arial"/>
          <w:b/>
          <w:color w:val="000000" w:themeColor="text1"/>
          <w:lang w:val="fr-FR"/>
        </w:rPr>
      </w:pPr>
    </w:p>
    <w:p w14:paraId="392E426E" w14:textId="0E3E9998" w:rsidR="007D47EF" w:rsidRPr="00E0052E" w:rsidRDefault="007D47EF" w:rsidP="007D47EF">
      <w:pPr>
        <w:spacing w:line="276" w:lineRule="auto"/>
        <w:rPr>
          <w:rFonts w:ascii="Arial" w:hAnsi="Arial"/>
          <w:b/>
          <w:color w:val="000000" w:themeColor="text1"/>
          <w:lang w:val="fr-FR"/>
        </w:rPr>
      </w:pPr>
      <w:r w:rsidRPr="00E0052E">
        <w:rPr>
          <w:rFonts w:ascii="Arial" w:hAnsi="Arial"/>
          <w:b/>
          <w:color w:val="000000" w:themeColor="text1"/>
          <w:lang w:val="fr-FR"/>
        </w:rPr>
        <w:t xml:space="preserve">Hier </w:t>
      </w:r>
      <w:proofErr w:type="spellStart"/>
      <w:r w:rsidRPr="00E0052E">
        <w:rPr>
          <w:rFonts w:ascii="Arial" w:hAnsi="Arial"/>
          <w:b/>
          <w:color w:val="000000" w:themeColor="text1"/>
          <w:lang w:val="fr-FR"/>
        </w:rPr>
        <w:t>geht</w:t>
      </w:r>
      <w:proofErr w:type="spellEnd"/>
      <w:r w:rsidRPr="00E0052E">
        <w:rPr>
          <w:rFonts w:ascii="Arial" w:hAnsi="Arial"/>
          <w:b/>
          <w:color w:val="000000" w:themeColor="text1"/>
          <w:lang w:val="fr-FR"/>
        </w:rPr>
        <w:t xml:space="preserve"> es </w:t>
      </w:r>
      <w:proofErr w:type="spellStart"/>
      <w:r w:rsidRPr="00E0052E">
        <w:rPr>
          <w:rFonts w:ascii="Arial" w:hAnsi="Arial"/>
          <w:b/>
          <w:color w:val="000000" w:themeColor="text1"/>
          <w:lang w:val="fr-FR"/>
        </w:rPr>
        <w:t>zum</w:t>
      </w:r>
      <w:proofErr w:type="spellEnd"/>
      <w:r w:rsidRPr="00E0052E">
        <w:rPr>
          <w:rFonts w:ascii="Arial" w:hAnsi="Arial"/>
          <w:b/>
          <w:color w:val="000000" w:themeColor="text1"/>
          <w:lang w:val="fr-FR"/>
        </w:rPr>
        <w:t xml:space="preserve"> </w:t>
      </w:r>
      <w:hyperlink r:id="rId7" w:history="1">
        <w:proofErr w:type="spellStart"/>
        <w:r w:rsidRPr="0042513E">
          <w:rPr>
            <w:rStyle w:val="Hyperlink"/>
            <w:rFonts w:ascii="Arial" w:hAnsi="Arial"/>
            <w:b/>
            <w:lang w:val="fr-FR"/>
          </w:rPr>
          <w:t>Press</w:t>
        </w:r>
        <w:proofErr w:type="spellEnd"/>
        <w:r w:rsidRPr="0042513E">
          <w:rPr>
            <w:rStyle w:val="Hyperlink"/>
            <w:rFonts w:ascii="Arial" w:hAnsi="Arial"/>
            <w:b/>
            <w:lang w:val="fr-FR"/>
          </w:rPr>
          <w:t xml:space="preserve"> Kit</w:t>
        </w:r>
      </w:hyperlink>
      <w:r w:rsidRPr="00E0052E">
        <w:rPr>
          <w:rFonts w:ascii="Arial" w:hAnsi="Arial"/>
          <w:b/>
          <w:color w:val="000000" w:themeColor="text1"/>
          <w:lang w:val="fr-FR"/>
        </w:rPr>
        <w:t xml:space="preserve"> </w:t>
      </w:r>
      <w:proofErr w:type="spellStart"/>
      <w:r w:rsidRPr="00E0052E">
        <w:rPr>
          <w:rFonts w:ascii="Arial" w:hAnsi="Arial"/>
          <w:b/>
          <w:color w:val="000000" w:themeColor="text1"/>
          <w:lang w:val="fr-FR"/>
        </w:rPr>
        <w:t>bzw</w:t>
      </w:r>
      <w:proofErr w:type="spellEnd"/>
      <w:r w:rsidRPr="00E0052E">
        <w:rPr>
          <w:rFonts w:ascii="Arial" w:hAnsi="Arial"/>
          <w:b/>
          <w:color w:val="000000" w:themeColor="text1"/>
          <w:lang w:val="fr-FR"/>
        </w:rPr>
        <w:t xml:space="preserve">. </w:t>
      </w:r>
      <w:proofErr w:type="spellStart"/>
      <w:proofErr w:type="gramStart"/>
      <w:r w:rsidRPr="00E0052E">
        <w:rPr>
          <w:rFonts w:ascii="Arial" w:hAnsi="Arial"/>
          <w:b/>
          <w:color w:val="000000" w:themeColor="text1"/>
          <w:lang w:val="fr-FR"/>
        </w:rPr>
        <w:t>zur</w:t>
      </w:r>
      <w:proofErr w:type="spellEnd"/>
      <w:proofErr w:type="gramEnd"/>
      <w:r w:rsidRPr="00E0052E">
        <w:rPr>
          <w:rFonts w:ascii="Arial" w:hAnsi="Arial"/>
          <w:b/>
          <w:color w:val="000000" w:themeColor="text1"/>
          <w:lang w:val="fr-FR"/>
        </w:rPr>
        <w:t xml:space="preserve"> </w:t>
      </w:r>
      <w:hyperlink r:id="rId8" w:history="1">
        <w:proofErr w:type="spellStart"/>
        <w:r w:rsidRPr="00E0052E">
          <w:rPr>
            <w:rStyle w:val="Hyperlink"/>
            <w:rFonts w:ascii="Arial" w:hAnsi="Arial"/>
            <w:b/>
            <w:color w:val="000000" w:themeColor="text1"/>
            <w:lang w:val="fr-FR"/>
          </w:rPr>
          <w:t>InnoTrans</w:t>
        </w:r>
        <w:proofErr w:type="spellEnd"/>
        <w:r w:rsidRPr="00E0052E">
          <w:rPr>
            <w:rStyle w:val="Hyperlink"/>
            <w:rFonts w:ascii="Arial" w:hAnsi="Arial"/>
            <w:b/>
            <w:color w:val="000000" w:themeColor="text1"/>
            <w:lang w:val="fr-FR"/>
          </w:rPr>
          <w:t>-Microsite</w:t>
        </w:r>
      </w:hyperlink>
    </w:p>
    <w:p w14:paraId="25221D61" w14:textId="77777777" w:rsidR="000F2765" w:rsidRDefault="000F2765" w:rsidP="004919F6">
      <w:pPr>
        <w:spacing w:line="276" w:lineRule="auto"/>
        <w:rPr>
          <w:rFonts w:ascii="Arial" w:hAnsi="Arial" w:cs="Arial"/>
          <w:b/>
          <w:bCs/>
          <w:color w:val="000000" w:themeColor="text1"/>
          <w:lang w:eastAsia="de-DE"/>
        </w:rPr>
      </w:pPr>
    </w:p>
    <w:p w14:paraId="394379B8" w14:textId="622DEB06" w:rsidR="007D47EF" w:rsidRPr="00B42B87" w:rsidRDefault="007D47EF" w:rsidP="004919F6">
      <w:pPr>
        <w:spacing w:line="276" w:lineRule="auto"/>
        <w:rPr>
          <w:rFonts w:ascii="Arial" w:hAnsi="Arial" w:cs="Arial"/>
          <w:color w:val="000000" w:themeColor="text1"/>
          <w:lang w:eastAsia="de-DE"/>
        </w:rPr>
      </w:pPr>
      <w:r w:rsidRPr="00EC0F70">
        <w:rPr>
          <w:rFonts w:ascii="Arial" w:hAnsi="Arial" w:cs="Arial"/>
          <w:b/>
          <w:bCs/>
          <w:color w:val="000000" w:themeColor="text1"/>
          <w:lang w:eastAsia="de-DE"/>
        </w:rPr>
        <w:t>Bild 1:</w:t>
      </w:r>
      <w:r w:rsidRPr="00E0052E">
        <w:rPr>
          <w:rFonts w:ascii="Arial" w:hAnsi="Arial" w:cs="Arial"/>
          <w:color w:val="000000" w:themeColor="text1"/>
          <w:lang w:eastAsia="de-DE"/>
        </w:rPr>
        <w:t xml:space="preserve"> </w:t>
      </w:r>
      <w:r w:rsidR="00E0052E" w:rsidRPr="00E0052E">
        <w:rPr>
          <w:rFonts w:ascii="Arial" w:hAnsi="Arial" w:cs="Arial"/>
          <w:color w:val="000000" w:themeColor="text1"/>
          <w:lang w:eastAsia="de-DE"/>
        </w:rPr>
        <w:t>Gruppenbild Unterzeichung</w:t>
      </w:r>
      <w:r w:rsidR="00E0052E">
        <w:rPr>
          <w:rFonts w:ascii="Arial" w:hAnsi="Arial" w:cs="Arial"/>
          <w:color w:val="000000" w:themeColor="text1"/>
          <w:lang w:eastAsia="de-DE"/>
        </w:rPr>
        <w:t>.jpg</w:t>
      </w:r>
      <w:r w:rsidR="00E0052E">
        <w:rPr>
          <w:rFonts w:ascii="Arial" w:hAnsi="Arial" w:cs="Arial"/>
          <w:color w:val="000000" w:themeColor="text1"/>
          <w:lang w:eastAsia="de-DE"/>
        </w:rPr>
        <w:br/>
      </w:r>
      <w:r w:rsidRPr="00EC0F70">
        <w:rPr>
          <w:rFonts w:ascii="Arial" w:hAnsi="Arial" w:cs="Arial"/>
          <w:b/>
          <w:bCs/>
          <w:color w:val="000000" w:themeColor="text1"/>
          <w:lang w:eastAsia="de-DE"/>
        </w:rPr>
        <w:t>Bildunterschrift 1:</w:t>
      </w:r>
      <w:r w:rsidRPr="00E0052E">
        <w:rPr>
          <w:rFonts w:ascii="Arial" w:hAnsi="Arial" w:cs="Arial"/>
          <w:color w:val="000000" w:themeColor="text1"/>
          <w:lang w:eastAsia="de-DE"/>
        </w:rPr>
        <w:t xml:space="preserve"> </w:t>
      </w:r>
      <w:r w:rsidR="00DE48A5">
        <w:rPr>
          <w:rFonts w:ascii="Arial" w:hAnsi="Arial" w:cs="Arial"/>
          <w:color w:val="000000" w:themeColor="text1"/>
          <w:lang w:eastAsia="de-DE"/>
        </w:rPr>
        <w:t xml:space="preserve">Getzner Werkstoffe und </w:t>
      </w:r>
      <w:proofErr w:type="spellStart"/>
      <w:r w:rsidR="00DE48A5">
        <w:rPr>
          <w:rFonts w:ascii="Arial" w:hAnsi="Arial" w:cs="Arial"/>
          <w:color w:val="000000" w:themeColor="text1"/>
          <w:lang w:eastAsia="de-DE"/>
        </w:rPr>
        <w:t>TecInn</w:t>
      </w:r>
      <w:proofErr w:type="spellEnd"/>
      <w:r w:rsidR="00DE48A5">
        <w:rPr>
          <w:rFonts w:ascii="Arial" w:hAnsi="Arial" w:cs="Arial"/>
          <w:color w:val="000000" w:themeColor="text1"/>
          <w:lang w:eastAsia="de-DE"/>
        </w:rPr>
        <w:t xml:space="preserve"> </w:t>
      </w:r>
      <w:r w:rsidR="00DE48A5" w:rsidRPr="00DE48A5">
        <w:rPr>
          <w:rFonts w:ascii="Arial" w:hAnsi="Arial" w:cs="Arial"/>
          <w:color w:val="000000" w:themeColor="text1"/>
          <w:lang w:eastAsia="de-DE"/>
        </w:rPr>
        <w:t xml:space="preserve">kombinieren </w:t>
      </w:r>
      <w:r w:rsidR="00DE48A5">
        <w:rPr>
          <w:rFonts w:ascii="Arial" w:hAnsi="Arial" w:cs="Arial"/>
          <w:color w:val="000000" w:themeColor="text1"/>
          <w:lang w:eastAsia="de-DE"/>
        </w:rPr>
        <w:t>ihr</w:t>
      </w:r>
      <w:r w:rsidR="00DE48A5" w:rsidRPr="00DE48A5">
        <w:rPr>
          <w:rFonts w:ascii="Arial" w:hAnsi="Arial" w:cs="Arial"/>
          <w:color w:val="000000" w:themeColor="text1"/>
          <w:lang w:eastAsia="de-DE"/>
        </w:rPr>
        <w:t xml:space="preserve"> Know-how </w:t>
      </w:r>
      <w:r w:rsidR="00DE48A5">
        <w:rPr>
          <w:rFonts w:ascii="Arial" w:hAnsi="Arial" w:cs="Arial"/>
          <w:color w:val="000000" w:themeColor="text1"/>
          <w:lang w:eastAsia="de-DE"/>
        </w:rPr>
        <w:t>zur Entwicklung moderner Werkstoff-Recyclingprozesse.</w:t>
      </w:r>
      <w:r w:rsidR="00852A66">
        <w:rPr>
          <w:rFonts w:ascii="Arial" w:hAnsi="Arial" w:cs="Arial"/>
          <w:color w:val="000000" w:themeColor="text1"/>
          <w:lang w:eastAsia="de-DE"/>
        </w:rPr>
        <w:br/>
      </w:r>
      <w:proofErr w:type="spellStart"/>
      <w:r w:rsidR="00852A66" w:rsidRPr="00852A66">
        <w:rPr>
          <w:rFonts w:ascii="Arial" w:hAnsi="Arial" w:cs="Arial"/>
          <w:color w:val="000000" w:themeColor="text1"/>
          <w:lang w:val="en-US" w:eastAsia="de-DE"/>
        </w:rPr>
        <w:t>V.l.n.r</w:t>
      </w:r>
      <w:proofErr w:type="spellEnd"/>
      <w:r w:rsidR="00852A66" w:rsidRPr="00852A66">
        <w:rPr>
          <w:rFonts w:ascii="Arial" w:hAnsi="Arial" w:cs="Arial"/>
          <w:color w:val="000000" w:themeColor="text1"/>
          <w:lang w:val="en-US" w:eastAsia="de-DE"/>
        </w:rPr>
        <w:t xml:space="preserve">.: Ing. Jürgen Rainalter (Chief Executive Officer Getzner Werkstoffe), Ing. </w:t>
      </w:r>
      <w:r w:rsidR="00852A66">
        <w:rPr>
          <w:rFonts w:ascii="Arial" w:hAnsi="Arial" w:cs="Arial"/>
          <w:color w:val="000000" w:themeColor="text1"/>
          <w:lang w:eastAsia="de-DE"/>
        </w:rPr>
        <w:t xml:space="preserve">Christian Loretz (Chief Development Officer Getzner Werkstoffe und Geschäftsführer Getzner </w:t>
      </w:r>
      <w:proofErr w:type="spellStart"/>
      <w:r w:rsidR="00852A66">
        <w:rPr>
          <w:rFonts w:ascii="Arial" w:hAnsi="Arial" w:cs="Arial"/>
          <w:color w:val="000000" w:themeColor="text1"/>
          <w:lang w:eastAsia="de-DE"/>
        </w:rPr>
        <w:t>Circular</w:t>
      </w:r>
      <w:proofErr w:type="spellEnd"/>
      <w:r w:rsidR="00852A66">
        <w:rPr>
          <w:rFonts w:ascii="Arial" w:hAnsi="Arial" w:cs="Arial"/>
          <w:color w:val="000000" w:themeColor="text1"/>
          <w:lang w:eastAsia="de-DE"/>
        </w:rPr>
        <w:t xml:space="preserve"> Technologies); Dipl.-Ing. Lucas Brändle (Gesellschafter und Geschäftsführer </w:t>
      </w:r>
      <w:proofErr w:type="spellStart"/>
      <w:r w:rsidR="00852A66">
        <w:rPr>
          <w:rFonts w:ascii="Arial" w:hAnsi="Arial" w:cs="Arial"/>
          <w:color w:val="000000" w:themeColor="text1"/>
          <w:lang w:eastAsia="de-DE"/>
        </w:rPr>
        <w:t>TecInn</w:t>
      </w:r>
      <w:proofErr w:type="spellEnd"/>
      <w:r w:rsidR="00852A66">
        <w:rPr>
          <w:rFonts w:ascii="Arial" w:hAnsi="Arial" w:cs="Arial"/>
          <w:color w:val="000000" w:themeColor="text1"/>
          <w:lang w:eastAsia="de-DE"/>
        </w:rPr>
        <w:t xml:space="preserve">), Josef Brändle (Gesellschafter und Geschäftsführer </w:t>
      </w:r>
      <w:proofErr w:type="spellStart"/>
      <w:r w:rsidR="00852A66">
        <w:rPr>
          <w:rFonts w:ascii="Arial" w:hAnsi="Arial" w:cs="Arial"/>
          <w:color w:val="000000" w:themeColor="text1"/>
          <w:lang w:eastAsia="de-DE"/>
        </w:rPr>
        <w:t>TecInn</w:t>
      </w:r>
      <w:proofErr w:type="spellEnd"/>
      <w:r w:rsidR="00852A66">
        <w:rPr>
          <w:rFonts w:ascii="Arial" w:hAnsi="Arial" w:cs="Arial"/>
          <w:color w:val="000000" w:themeColor="text1"/>
          <w:lang w:eastAsia="de-DE"/>
        </w:rPr>
        <w:t xml:space="preserve">), Mag. </w:t>
      </w:r>
      <w:r w:rsidR="00852A66" w:rsidRPr="00852A66">
        <w:rPr>
          <w:rFonts w:ascii="Arial" w:hAnsi="Arial" w:cs="Arial"/>
          <w:color w:val="000000" w:themeColor="text1"/>
          <w:lang w:val="de-AT" w:eastAsia="de-DE"/>
        </w:rPr>
        <w:t>Christian Raich MIM (Chief Financial Officer Getzner Werkstoffe)</w:t>
      </w:r>
      <w:r w:rsidR="00E0052E" w:rsidRPr="00852A66">
        <w:rPr>
          <w:rFonts w:ascii="Arial" w:hAnsi="Arial" w:cs="Arial"/>
          <w:color w:val="000000" w:themeColor="text1"/>
          <w:lang w:val="de-AT" w:eastAsia="de-DE"/>
        </w:rPr>
        <w:br/>
      </w:r>
      <w:r w:rsidRPr="00852A66">
        <w:rPr>
          <w:rFonts w:ascii="Arial" w:hAnsi="Arial" w:cs="Arial"/>
          <w:b/>
          <w:bCs/>
          <w:color w:val="000000" w:themeColor="text1"/>
          <w:lang w:val="de-AT" w:eastAsia="de-DE"/>
        </w:rPr>
        <w:t>Bildquelle 1:</w:t>
      </w:r>
      <w:r w:rsidRPr="00852A66">
        <w:rPr>
          <w:rFonts w:ascii="Arial" w:hAnsi="Arial" w:cs="Arial"/>
          <w:color w:val="000000" w:themeColor="text1"/>
          <w:lang w:val="de-AT" w:eastAsia="de-DE"/>
        </w:rPr>
        <w:t xml:space="preserve"> </w:t>
      </w:r>
      <w:r w:rsidR="00852A66" w:rsidRPr="00852A66">
        <w:rPr>
          <w:rFonts w:ascii="Arial" w:hAnsi="Arial" w:cs="Arial"/>
          <w:color w:val="000000" w:themeColor="text1"/>
          <w:lang w:val="de-AT" w:eastAsia="de-DE"/>
        </w:rPr>
        <w:t>Getzner Werkstoffe,</w:t>
      </w:r>
      <w:r w:rsidRPr="00E0052E">
        <w:rPr>
          <w:rFonts w:ascii="Arial" w:hAnsi="Arial" w:cs="Arial"/>
          <w:color w:val="000000" w:themeColor="text1"/>
          <w:lang w:eastAsia="de-DE"/>
        </w:rPr>
        <w:t xml:space="preserve"> Veröffentlichung honorarfrei</w:t>
      </w:r>
    </w:p>
    <w:p w14:paraId="45C579E6" w14:textId="20BCDD1B" w:rsidR="00E0052E" w:rsidRPr="00E0052E" w:rsidRDefault="007D47EF" w:rsidP="00E0052E">
      <w:pPr>
        <w:spacing w:line="276" w:lineRule="auto"/>
        <w:rPr>
          <w:rFonts w:ascii="Arial" w:hAnsi="Arial" w:cs="Arial"/>
          <w:color w:val="000000" w:themeColor="text1"/>
          <w:lang w:eastAsia="de-DE"/>
        </w:rPr>
      </w:pPr>
      <w:r w:rsidRPr="00EC0F70">
        <w:rPr>
          <w:rFonts w:ascii="Arial" w:hAnsi="Arial" w:cs="Arial"/>
          <w:b/>
          <w:bCs/>
          <w:color w:val="000000" w:themeColor="text1"/>
          <w:lang w:val="de-AT" w:eastAsia="de-DE"/>
        </w:rPr>
        <w:t xml:space="preserve">Bild 2: </w:t>
      </w:r>
      <w:r w:rsidR="00E0052E" w:rsidRPr="00E0052E">
        <w:rPr>
          <w:rFonts w:ascii="Arial" w:hAnsi="Arial" w:cs="Arial"/>
          <w:color w:val="000000" w:themeColor="text1"/>
          <w:lang w:eastAsia="de-DE"/>
        </w:rPr>
        <w:t xml:space="preserve">Produktionsanlagen </w:t>
      </w:r>
      <w:proofErr w:type="spellStart"/>
      <w:r w:rsidR="00E0052E" w:rsidRPr="00E0052E">
        <w:rPr>
          <w:rFonts w:ascii="Arial" w:hAnsi="Arial" w:cs="Arial"/>
          <w:color w:val="000000" w:themeColor="text1"/>
          <w:lang w:eastAsia="de-DE"/>
        </w:rPr>
        <w:t>TecInn</w:t>
      </w:r>
      <w:proofErr w:type="spellEnd"/>
      <w:r w:rsidR="00E0052E" w:rsidRPr="00E0052E">
        <w:rPr>
          <w:rFonts w:ascii="Arial" w:hAnsi="Arial" w:cs="Arial"/>
          <w:color w:val="000000" w:themeColor="text1"/>
          <w:lang w:eastAsia="de-DE"/>
        </w:rPr>
        <w:t xml:space="preserve"> (Hornstein).jpg</w:t>
      </w:r>
      <w:r w:rsidR="00E0052E" w:rsidRPr="00E0052E">
        <w:rPr>
          <w:rFonts w:ascii="Arial" w:hAnsi="Arial" w:cs="Arial"/>
          <w:color w:val="000000" w:themeColor="text1"/>
          <w:lang w:eastAsia="de-DE"/>
        </w:rPr>
        <w:br/>
      </w:r>
      <w:r w:rsidRPr="00EC0F70">
        <w:rPr>
          <w:rFonts w:ascii="Arial" w:hAnsi="Arial" w:cs="Arial"/>
          <w:b/>
          <w:bCs/>
          <w:color w:val="000000" w:themeColor="text1"/>
          <w:lang w:val="de-AT" w:eastAsia="de-DE"/>
        </w:rPr>
        <w:t>Bildunterschrift 2:</w:t>
      </w:r>
      <w:r w:rsidRPr="00B42B87">
        <w:rPr>
          <w:rFonts w:ascii="Arial" w:hAnsi="Arial" w:cs="Arial"/>
          <w:color w:val="000000" w:themeColor="text1"/>
          <w:lang w:eastAsia="de-DE"/>
        </w:rPr>
        <w:t xml:space="preserve"> </w:t>
      </w:r>
      <w:r w:rsidR="00EC0F70" w:rsidRPr="00255856">
        <w:rPr>
          <w:rFonts w:ascii="Arial" w:hAnsi="Arial"/>
          <w:color w:val="000000" w:themeColor="text1"/>
        </w:rPr>
        <w:t xml:space="preserve">Getzner </w:t>
      </w:r>
      <w:r w:rsidR="00EC0F70">
        <w:rPr>
          <w:rFonts w:ascii="Arial" w:hAnsi="Arial"/>
          <w:color w:val="000000" w:themeColor="text1"/>
        </w:rPr>
        <w:t>nützt</w:t>
      </w:r>
      <w:r w:rsidR="00EC0F70" w:rsidRPr="00255856">
        <w:rPr>
          <w:rFonts w:ascii="Arial" w:hAnsi="Arial"/>
          <w:color w:val="000000" w:themeColor="text1"/>
        </w:rPr>
        <w:t xml:space="preserve"> </w:t>
      </w:r>
      <w:r w:rsidR="00EC0F70">
        <w:rPr>
          <w:rFonts w:ascii="Arial" w:hAnsi="Arial"/>
          <w:color w:val="000000" w:themeColor="text1"/>
        </w:rPr>
        <w:t>für weitere Werkstoffinnovationen i</w:t>
      </w:r>
      <w:r w:rsidR="00EC0F70" w:rsidRPr="00255856">
        <w:rPr>
          <w:rFonts w:ascii="Arial" w:hAnsi="Arial"/>
          <w:color w:val="000000" w:themeColor="text1"/>
        </w:rPr>
        <w:t xml:space="preserve">m Bereich Schwingungsisolierung </w:t>
      </w:r>
      <w:r w:rsidR="00EC0F70">
        <w:rPr>
          <w:rFonts w:ascii="Arial" w:hAnsi="Arial"/>
          <w:color w:val="000000" w:themeColor="text1"/>
        </w:rPr>
        <w:t xml:space="preserve">auch </w:t>
      </w:r>
      <w:r w:rsidR="00B42B87">
        <w:rPr>
          <w:rFonts w:ascii="Arial" w:hAnsi="Arial"/>
          <w:color w:val="000000" w:themeColor="text1"/>
        </w:rPr>
        <w:t>d</w:t>
      </w:r>
      <w:r w:rsidR="00B42B87" w:rsidRPr="00255856">
        <w:rPr>
          <w:rFonts w:ascii="Arial" w:hAnsi="Arial"/>
          <w:color w:val="000000" w:themeColor="text1"/>
        </w:rPr>
        <w:t xml:space="preserve">ie Technologie </w:t>
      </w:r>
      <w:r w:rsidR="00B42B87">
        <w:rPr>
          <w:rFonts w:ascii="Arial" w:hAnsi="Arial"/>
          <w:color w:val="000000" w:themeColor="text1"/>
        </w:rPr>
        <w:t xml:space="preserve">zur </w:t>
      </w:r>
      <w:proofErr w:type="spellStart"/>
      <w:r w:rsidR="00B42B87" w:rsidRPr="00255856">
        <w:rPr>
          <w:rFonts w:ascii="Arial" w:hAnsi="Arial"/>
          <w:color w:val="000000" w:themeColor="text1"/>
        </w:rPr>
        <w:t>Verpressung</w:t>
      </w:r>
      <w:proofErr w:type="spellEnd"/>
      <w:r w:rsidR="00B42B87" w:rsidRPr="00255856">
        <w:rPr>
          <w:rFonts w:ascii="Arial" w:hAnsi="Arial"/>
          <w:color w:val="000000" w:themeColor="text1"/>
        </w:rPr>
        <w:t xml:space="preserve"> von Granulaten</w:t>
      </w:r>
      <w:r w:rsidR="00B42B87">
        <w:rPr>
          <w:rFonts w:ascii="Arial" w:hAnsi="Arial"/>
          <w:color w:val="000000" w:themeColor="text1"/>
        </w:rPr>
        <w:t>.</w:t>
      </w:r>
      <w:r w:rsidR="00EC0F70">
        <w:rPr>
          <w:rFonts w:ascii="Arial" w:hAnsi="Arial" w:cs="Arial"/>
          <w:color w:val="000000" w:themeColor="text1"/>
          <w:lang w:eastAsia="de-DE"/>
        </w:rPr>
        <w:br/>
      </w:r>
      <w:r w:rsidRPr="00EC0F70">
        <w:rPr>
          <w:rFonts w:ascii="Arial" w:hAnsi="Arial" w:cs="Arial"/>
          <w:b/>
          <w:bCs/>
          <w:color w:val="000000" w:themeColor="text1"/>
          <w:lang w:eastAsia="de-DE"/>
        </w:rPr>
        <w:t>Bildquelle 2:</w:t>
      </w:r>
      <w:r w:rsidRPr="00E0052E">
        <w:rPr>
          <w:rFonts w:ascii="Arial" w:hAnsi="Arial" w:cs="Arial"/>
          <w:color w:val="000000" w:themeColor="text1"/>
          <w:lang w:eastAsia="de-DE"/>
        </w:rPr>
        <w:t xml:space="preserve"> </w:t>
      </w:r>
      <w:proofErr w:type="spellStart"/>
      <w:r w:rsidR="00E0052E" w:rsidRPr="00E0052E">
        <w:rPr>
          <w:rFonts w:ascii="Arial" w:hAnsi="Arial" w:cs="Arial"/>
          <w:color w:val="000000" w:themeColor="text1"/>
          <w:lang w:eastAsia="de-DE"/>
        </w:rPr>
        <w:t>TecInn</w:t>
      </w:r>
      <w:proofErr w:type="spellEnd"/>
      <w:r w:rsidR="00E0052E" w:rsidRPr="00E0052E">
        <w:rPr>
          <w:rFonts w:ascii="Arial" w:hAnsi="Arial" w:cs="Arial"/>
          <w:color w:val="000000" w:themeColor="text1"/>
          <w:lang w:eastAsia="de-DE"/>
        </w:rPr>
        <w:t>, Veröffentlichung honorarfrei</w:t>
      </w:r>
    </w:p>
    <w:p w14:paraId="3116D8B6" w14:textId="77777777" w:rsidR="007D47EF" w:rsidRPr="00040302" w:rsidRDefault="007D47EF" w:rsidP="007D47EF">
      <w:pPr>
        <w:spacing w:line="276" w:lineRule="auto"/>
        <w:rPr>
          <w:rFonts w:ascii="Arial" w:hAnsi="Arial" w:cs="Arial"/>
          <w:b/>
        </w:rPr>
      </w:pPr>
    </w:p>
    <w:p w14:paraId="7CDAAE47" w14:textId="51222B41" w:rsidR="007D47EF" w:rsidRPr="0097416D" w:rsidRDefault="007D47EF" w:rsidP="007D47EF">
      <w:pPr>
        <w:spacing w:line="276" w:lineRule="auto"/>
        <w:rPr>
          <w:rFonts w:ascii="Arial" w:hAnsi="Arial"/>
          <w:b/>
          <w:color w:val="000000" w:themeColor="text1"/>
          <w:sz w:val="20"/>
          <w:szCs w:val="20"/>
          <w:lang w:eastAsia="de-DE"/>
        </w:rPr>
      </w:pPr>
      <w:r w:rsidRPr="00401FFC">
        <w:rPr>
          <w:rFonts w:ascii="Arial" w:hAnsi="Arial"/>
          <w:b/>
          <w:color w:val="000000" w:themeColor="text1"/>
          <w:sz w:val="20"/>
          <w:szCs w:val="20"/>
          <w:lang w:eastAsia="de-DE"/>
        </w:rPr>
        <w:t>Getzner Werkstoffe GmbH</w:t>
      </w:r>
      <w:r w:rsidR="0097416D">
        <w:rPr>
          <w:rFonts w:ascii="Arial" w:hAnsi="Arial"/>
          <w:b/>
          <w:color w:val="000000" w:themeColor="text1"/>
          <w:sz w:val="20"/>
          <w:szCs w:val="20"/>
          <w:lang w:eastAsia="de-DE"/>
        </w:rPr>
        <w:br/>
      </w:r>
      <w:hyperlink r:id="rId9" w:history="1"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 xml:space="preserve">Getzner 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ist der führende Spezialist für </w:t>
      </w:r>
      <w:hyperlink r:id="rId10" w:history="1"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Schwingungsisolierung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in den Bereichen </w:t>
      </w:r>
      <w:hyperlink r:id="rId11" w:history="1"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Bahn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12" w:history="1"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Bau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und </w:t>
      </w:r>
      <w:hyperlink r:id="rId13" w:history="1"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Industrie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. Die innovativen 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Lösungen basieren auf den </w:t>
      </w:r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>selbst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entwickelten und hergestellten </w:t>
      </w:r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>Werkstoffen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</w:t>
      </w:r>
      <w:hyperlink r:id="rId14" w:history="1">
        <w:proofErr w:type="spellStart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Sylomer</w:t>
        </w:r>
        <w:proofErr w:type="spellEnd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15" w:history="1">
        <w:proofErr w:type="spellStart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Sylodyn</w:t>
        </w:r>
        <w:proofErr w:type="spellEnd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16" w:history="1">
        <w:proofErr w:type="spellStart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Sylodamp</w:t>
        </w:r>
        <w:proofErr w:type="spellEnd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, </w:t>
      </w:r>
      <w:hyperlink r:id="rId17" w:history="1"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Isotop®</w:t>
        </w:r>
      </w:hyperlink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und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</w:t>
      </w:r>
      <w:hyperlink r:id="rId18" w:history="1">
        <w:proofErr w:type="spellStart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Sylocraft</w:t>
        </w:r>
        <w:proofErr w:type="spellEnd"/>
        <w:r w:rsidRPr="00401FFC">
          <w:rPr>
            <w:rFonts w:ascii="Arial" w:hAnsi="Arial" w:cs="Arial"/>
            <w:color w:val="000000" w:themeColor="text1"/>
            <w:sz w:val="20"/>
            <w:szCs w:val="20"/>
            <w:u w:val="single"/>
            <w:lang w:eastAsia="de-DE"/>
          </w:rPr>
          <w:t>®</w:t>
        </w:r>
      </w:hyperlink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. </w:t>
      </w:r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>Sie reduzieren Vibrationen effektiv, verlängern die Lebensdauer der gelagerten Komponenten und senken so den Wartungs- und Instandhaltungsaufwand für Verkehrswege, Fahrzeuge, Gebäude und Maschinen.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Durch nachhaltigen Erschütterungsschutz leistet Getzner einen wertvollen Beitrag zur Verbesserung der Lebensqualität und zur Reduzierung von Lärmbelastung für Mensch und Umwelt. </w:t>
      </w:r>
    </w:p>
    <w:p w14:paraId="3FF8EAD5" w14:textId="77777777" w:rsidR="007D47EF" w:rsidRPr="00401FFC" w:rsidRDefault="007D47EF" w:rsidP="00B575F4">
      <w:pPr>
        <w:spacing w:line="276" w:lineRule="auto"/>
        <w:rPr>
          <w:color w:val="000000" w:themeColor="text1"/>
          <w:sz w:val="20"/>
          <w:szCs w:val="20"/>
          <w:lang w:eastAsia="de-DE"/>
        </w:rPr>
      </w:pPr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Getzner Werkstoffe 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wurde 1969 in Bürs, Österreich als Tochter der Getzner, Mutter &amp; Cie. gegründet</w:t>
      </w:r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 xml:space="preserve"> und vertreibt die Produkte und individuellen Lösungen weltweit. 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Neben Standorten in Deutschland hat </w:t>
      </w:r>
      <w:r w:rsidRPr="00401FFC">
        <w:rPr>
          <w:rFonts w:ascii="Arial" w:hAnsi="Arial" w:cs="Arial"/>
          <w:color w:val="000000" w:themeColor="text1"/>
          <w:sz w:val="20"/>
          <w:szCs w:val="20"/>
          <w:lang w:eastAsia="de-DE"/>
        </w:rPr>
        <w:t>das Unternehmen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auch Niederlassungen in Australien, China, Frankreich, Indien, Japan und den USA. Das eigene internationale Netzwerk wird durch Vertriebspartner in weiteren 40 Ländern der Welt ergänzt.</w:t>
      </w:r>
    </w:p>
    <w:p w14:paraId="5716BBC9" w14:textId="4AEDA25F" w:rsidR="007D47EF" w:rsidRPr="001828B1" w:rsidRDefault="007D47EF" w:rsidP="001828B1">
      <w:pPr>
        <w:spacing w:line="276" w:lineRule="auto"/>
        <w:rPr>
          <w:rFonts w:ascii="Arial" w:hAnsi="Arial"/>
          <w:b/>
          <w:color w:val="000000" w:themeColor="text1"/>
          <w:sz w:val="20"/>
          <w:szCs w:val="20"/>
          <w:lang w:eastAsia="de-DE"/>
        </w:rPr>
      </w:pPr>
      <w:r w:rsidRPr="00401FFC">
        <w:rPr>
          <w:rFonts w:ascii="Arial" w:hAnsi="Arial"/>
          <w:b/>
          <w:color w:val="000000" w:themeColor="text1"/>
          <w:sz w:val="20"/>
          <w:szCs w:val="20"/>
          <w:lang w:eastAsia="de-DE"/>
        </w:rPr>
        <w:lastRenderedPageBreak/>
        <w:t xml:space="preserve">Daten und Fakten – Getzner Werkstoffe GmbH </w:t>
      </w:r>
      <w:r w:rsidR="001828B1">
        <w:rPr>
          <w:rFonts w:ascii="Arial" w:hAnsi="Arial"/>
          <w:b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Gründung: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 xml:space="preserve">1969 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Geschäftsführer: 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>Ing. Jürgen Rainalter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Mitarbeiter/innen: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>500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Umsatz 2023: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>168 Mio. Euro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Geschäftsbereiche: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>Bahn, Bau, Industrie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Headquarter: 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>Bürs (AT)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Standorte: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401FFC">
        <w:rPr>
          <w:rFonts w:ascii="Arial" w:hAnsi="Arial"/>
          <w:color w:val="000000" w:themeColor="text1"/>
          <w:sz w:val="20"/>
          <w:szCs w:val="20"/>
          <w:lang w:val="fr-FR" w:eastAsia="de-DE"/>
        </w:rPr>
        <w:t xml:space="preserve">Melbourne (AU), 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Peking, </w:t>
      </w:r>
      <w:proofErr w:type="spellStart"/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Kunshan</w:t>
      </w:r>
      <w:proofErr w:type="spellEnd"/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 xml:space="preserve"> (CN), München, Berlin, Stuttgart (DE),</w:t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br/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="00B575F4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="00B575F4" w:rsidRPr="00B575F4">
        <w:rPr>
          <w:rFonts w:ascii="Arial" w:hAnsi="Arial"/>
          <w:bCs/>
          <w:color w:val="000000" w:themeColor="text1"/>
          <w:sz w:val="20"/>
          <w:szCs w:val="20"/>
          <w:lang w:val="de-AT" w:eastAsia="de-DE"/>
        </w:rPr>
        <w:t xml:space="preserve">Lyon, Paris (FR), </w:t>
      </w:r>
      <w:r w:rsidR="00B575F4" w:rsidRPr="00B575F4">
        <w:rPr>
          <w:rFonts w:ascii="Arial" w:hAnsi="Arial"/>
          <w:color w:val="000000" w:themeColor="text1"/>
          <w:sz w:val="20"/>
          <w:szCs w:val="20"/>
          <w:lang w:val="de-AT" w:eastAsia="de-DE"/>
        </w:rPr>
        <w:t xml:space="preserve">Pune (IN), Tokio (JP), </w:t>
      </w:r>
      <w:r w:rsidR="00B575F4" w:rsidRPr="00B575F4">
        <w:rPr>
          <w:rFonts w:ascii="Arial" w:hAnsi="Arial"/>
          <w:color w:val="000000" w:themeColor="text1"/>
          <w:sz w:val="20"/>
          <w:szCs w:val="20"/>
          <w:lang w:val="fr-FR" w:eastAsia="de-DE"/>
        </w:rPr>
        <w:t>Charlotte (US)</w:t>
      </w:r>
      <w:r w:rsidR="00B575F4">
        <w:rPr>
          <w:rFonts w:ascii="Arial" w:hAnsi="Arial"/>
          <w:color w:val="000000" w:themeColor="text1"/>
          <w:sz w:val="20"/>
          <w:szCs w:val="20"/>
          <w:lang w:val="fr-FR" w:eastAsia="de-DE"/>
        </w:rPr>
        <w:br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>Exportquote:</w:t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</w:r>
      <w:r w:rsidRPr="00401FFC">
        <w:rPr>
          <w:rFonts w:ascii="Arial" w:hAnsi="Arial"/>
          <w:color w:val="000000" w:themeColor="text1"/>
          <w:sz w:val="20"/>
          <w:szCs w:val="20"/>
          <w:lang w:eastAsia="de-DE"/>
        </w:rPr>
        <w:tab/>
        <w:t>90 Prozent</w:t>
      </w:r>
    </w:p>
    <w:p w14:paraId="50E05EE1" w14:textId="77777777" w:rsidR="0097416D" w:rsidRDefault="0097416D" w:rsidP="001828B1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</w:p>
    <w:p w14:paraId="4AA4B9D3" w14:textId="77777777" w:rsidR="0097416D" w:rsidRDefault="0097416D" w:rsidP="001828B1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  <w:sectPr w:rsidR="0097416D">
          <w:headerReference w:type="default" r:id="rId19"/>
          <w:footerReference w:type="default" r:id="rId2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C9C166E" w14:textId="60D7C654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b/>
          <w:bCs/>
          <w:color w:val="000000"/>
          <w:kern w:val="0"/>
          <w:lang w:val="de-AT" w:eastAsia="de-DE"/>
          <w14:ligatures w14:val="none"/>
        </w:rPr>
        <w:t>Weitere Informationen:</w:t>
      </w:r>
    </w:p>
    <w:p w14:paraId="1B15529B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Getzner Werkstoffe GmbH</w:t>
      </w:r>
    </w:p>
    <w:p w14:paraId="1C0EB337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kern w:val="0"/>
          <w:lang w:val="de-AT" w:eastAsia="de-DE"/>
          <w14:ligatures w14:val="none"/>
        </w:rPr>
        <w:t>Milan Neugebauer</w:t>
      </w:r>
    </w:p>
    <w:p w14:paraId="7AFE1394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T +43-5552-201-1869</w:t>
      </w:r>
    </w:p>
    <w:p w14:paraId="0042035D" w14:textId="77777777" w:rsidR="001828B1" w:rsidRPr="001F210A" w:rsidRDefault="00CC5F07" w:rsidP="001828B1">
      <w:pPr>
        <w:spacing w:after="0" w:line="240" w:lineRule="auto"/>
        <w:rPr>
          <w:rFonts w:ascii="Arial" w:eastAsia="Times New Roman" w:hAnsi="Arial" w:cs="Times New Roman"/>
          <w:kern w:val="0"/>
          <w:lang w:val="de-AT" w:eastAsia="de-DE"/>
          <w14:ligatures w14:val="none"/>
        </w:rPr>
      </w:pPr>
      <w:hyperlink r:id="rId21" w:history="1">
        <w:r w:rsidR="001828B1" w:rsidRPr="001F210A">
          <w:rPr>
            <w:rFonts w:ascii="Arial" w:eastAsia="Times New Roman" w:hAnsi="Arial" w:cs="Times New Roman"/>
            <w:color w:val="0000FF"/>
            <w:kern w:val="0"/>
            <w:u w:val="single"/>
            <w:lang w:val="de-AT" w:eastAsia="de-DE"/>
            <w14:ligatures w14:val="none"/>
          </w:rPr>
          <w:t>milan.neugebauer@getzner.com</w:t>
        </w:r>
      </w:hyperlink>
    </w:p>
    <w:p w14:paraId="7F87BE27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</w:p>
    <w:p w14:paraId="1596E74B" w14:textId="2C79B68F" w:rsidR="001828B1" w:rsidRPr="001F210A" w:rsidRDefault="0097416D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br w:type="column"/>
      </w:r>
      <w:r w:rsidR="001828B1"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Pressekontakt:</w:t>
      </w:r>
    </w:p>
    <w:p w14:paraId="5933D32E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proofErr w:type="spellStart"/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ikp</w:t>
      </w:r>
      <w:proofErr w:type="spellEnd"/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 xml:space="preserve"> Vorarlberg GmbH</w:t>
      </w:r>
    </w:p>
    <w:p w14:paraId="343968A0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Wanda Schwarz</w:t>
      </w:r>
    </w:p>
    <w:p w14:paraId="196F7E98" w14:textId="77777777" w:rsidR="001828B1" w:rsidRPr="001F210A" w:rsidRDefault="001828B1" w:rsidP="001828B1">
      <w:pPr>
        <w:spacing w:after="0" w:line="240" w:lineRule="auto"/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T +43-5572-398811-17</w:t>
      </w:r>
    </w:p>
    <w:p w14:paraId="064D7BFB" w14:textId="60F62FB4" w:rsidR="00894B81" w:rsidRPr="001828B1" w:rsidRDefault="001828B1" w:rsidP="0097416D">
      <w:pPr>
        <w:spacing w:after="0" w:line="240" w:lineRule="auto"/>
        <w:rPr>
          <w:rFonts w:ascii="Arial" w:hAnsi="Arial" w:cs="Arial"/>
          <w:color w:val="000000" w:themeColor="text1"/>
          <w:lang w:val="de-AT" w:eastAsia="de-DE"/>
        </w:rPr>
      </w:pPr>
      <w:r w:rsidRPr="001F210A"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wanda.schwarz@ikp-vorarlberg.a</w:t>
      </w:r>
      <w:r>
        <w:rPr>
          <w:rFonts w:ascii="Arial" w:eastAsia="Times New Roman" w:hAnsi="Arial" w:cs="Times New Roman"/>
          <w:color w:val="000000"/>
          <w:kern w:val="0"/>
          <w:lang w:val="de-AT" w:eastAsia="de-DE"/>
          <w14:ligatures w14:val="none"/>
        </w:rPr>
        <w:t>t</w:t>
      </w:r>
    </w:p>
    <w:sectPr w:rsidR="00894B81" w:rsidRPr="001828B1" w:rsidSect="0097416D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CF6D" w14:textId="77777777" w:rsidR="00FF5599" w:rsidRDefault="00FF5599">
      <w:pPr>
        <w:spacing w:after="0" w:line="240" w:lineRule="auto"/>
      </w:pPr>
      <w:r>
        <w:separator/>
      </w:r>
    </w:p>
  </w:endnote>
  <w:endnote w:type="continuationSeparator" w:id="0">
    <w:p w14:paraId="368BE7E0" w14:textId="77777777" w:rsidR="00FF5599" w:rsidRDefault="00FF5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0FB5D" w14:textId="77777777" w:rsidR="00C95CB0" w:rsidRDefault="00C95C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9758A" w14:textId="77777777" w:rsidR="00FF5599" w:rsidRDefault="00FF5599">
      <w:pPr>
        <w:spacing w:after="0" w:line="240" w:lineRule="auto"/>
      </w:pPr>
      <w:r>
        <w:separator/>
      </w:r>
    </w:p>
  </w:footnote>
  <w:footnote w:type="continuationSeparator" w:id="0">
    <w:p w14:paraId="11DD1DBC" w14:textId="77777777" w:rsidR="00FF5599" w:rsidRDefault="00FF5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8A5FC" w14:textId="77777777" w:rsidR="00C95CB0" w:rsidRDefault="00C95C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679F2"/>
    <w:multiLevelType w:val="hybridMultilevel"/>
    <w:tmpl w:val="A352253C"/>
    <w:lvl w:ilvl="0" w:tplc="BA5C129E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02A6"/>
    <w:multiLevelType w:val="hybridMultilevel"/>
    <w:tmpl w:val="8DB040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F6D1E"/>
    <w:multiLevelType w:val="hybridMultilevel"/>
    <w:tmpl w:val="E6B428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B63265"/>
    <w:multiLevelType w:val="hybridMultilevel"/>
    <w:tmpl w:val="08A84F56"/>
    <w:lvl w:ilvl="0" w:tplc="BA5C129E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F5044"/>
    <w:multiLevelType w:val="hybridMultilevel"/>
    <w:tmpl w:val="B7F26584"/>
    <w:lvl w:ilvl="0" w:tplc="BA5C129E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874095">
    <w:abstractNumId w:val="1"/>
  </w:num>
  <w:num w:numId="2" w16cid:durableId="2033653074">
    <w:abstractNumId w:val="2"/>
  </w:num>
  <w:num w:numId="3" w16cid:durableId="522674421">
    <w:abstractNumId w:val="4"/>
  </w:num>
  <w:num w:numId="4" w16cid:durableId="1205755321">
    <w:abstractNumId w:val="3"/>
  </w:num>
  <w:num w:numId="5" w16cid:durableId="176055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53F"/>
    <w:rsid w:val="00020ABF"/>
    <w:rsid w:val="00040998"/>
    <w:rsid w:val="0004410D"/>
    <w:rsid w:val="000445EA"/>
    <w:rsid w:val="00045F13"/>
    <w:rsid w:val="00060D3A"/>
    <w:rsid w:val="00074579"/>
    <w:rsid w:val="000B04D0"/>
    <w:rsid w:val="000D2874"/>
    <w:rsid w:val="000D3F62"/>
    <w:rsid w:val="000D6828"/>
    <w:rsid w:val="000E4E2A"/>
    <w:rsid w:val="000F2765"/>
    <w:rsid w:val="001207F1"/>
    <w:rsid w:val="00170D20"/>
    <w:rsid w:val="0017298B"/>
    <w:rsid w:val="001828B1"/>
    <w:rsid w:val="001845A0"/>
    <w:rsid w:val="001859D1"/>
    <w:rsid w:val="0019443E"/>
    <w:rsid w:val="001C1443"/>
    <w:rsid w:val="001E595F"/>
    <w:rsid w:val="00200C1B"/>
    <w:rsid w:val="00205C55"/>
    <w:rsid w:val="00207C12"/>
    <w:rsid w:val="002101E8"/>
    <w:rsid w:val="00220C44"/>
    <w:rsid w:val="00220F40"/>
    <w:rsid w:val="00222A80"/>
    <w:rsid w:val="00226CCD"/>
    <w:rsid w:val="002465CA"/>
    <w:rsid w:val="00253585"/>
    <w:rsid w:val="00255856"/>
    <w:rsid w:val="00255CD8"/>
    <w:rsid w:val="00271DAF"/>
    <w:rsid w:val="002A1446"/>
    <w:rsid w:val="002D18D0"/>
    <w:rsid w:val="002D19D1"/>
    <w:rsid w:val="002D2BFD"/>
    <w:rsid w:val="002D4152"/>
    <w:rsid w:val="002E3B00"/>
    <w:rsid w:val="002F111F"/>
    <w:rsid w:val="00315F49"/>
    <w:rsid w:val="00330AD2"/>
    <w:rsid w:val="003579B5"/>
    <w:rsid w:val="00360395"/>
    <w:rsid w:val="003656F4"/>
    <w:rsid w:val="00371416"/>
    <w:rsid w:val="00387A6A"/>
    <w:rsid w:val="003B7AAB"/>
    <w:rsid w:val="003C5DC3"/>
    <w:rsid w:val="003D062C"/>
    <w:rsid w:val="00401FFC"/>
    <w:rsid w:val="00402E33"/>
    <w:rsid w:val="0040361E"/>
    <w:rsid w:val="00413057"/>
    <w:rsid w:val="0042513E"/>
    <w:rsid w:val="004426B2"/>
    <w:rsid w:val="00452D64"/>
    <w:rsid w:val="004636F5"/>
    <w:rsid w:val="004919F6"/>
    <w:rsid w:val="00494CF0"/>
    <w:rsid w:val="004A5E2F"/>
    <w:rsid w:val="004B5DC1"/>
    <w:rsid w:val="004D06FA"/>
    <w:rsid w:val="004E2658"/>
    <w:rsid w:val="005026B7"/>
    <w:rsid w:val="0052046C"/>
    <w:rsid w:val="00530741"/>
    <w:rsid w:val="00540D1F"/>
    <w:rsid w:val="005662BF"/>
    <w:rsid w:val="005D1A7D"/>
    <w:rsid w:val="005D6551"/>
    <w:rsid w:val="005E2866"/>
    <w:rsid w:val="005E35A6"/>
    <w:rsid w:val="005E7F13"/>
    <w:rsid w:val="005F3D00"/>
    <w:rsid w:val="00610FB3"/>
    <w:rsid w:val="0062119C"/>
    <w:rsid w:val="00625339"/>
    <w:rsid w:val="006258AF"/>
    <w:rsid w:val="00655280"/>
    <w:rsid w:val="006750C3"/>
    <w:rsid w:val="006A6E79"/>
    <w:rsid w:val="006C5F27"/>
    <w:rsid w:val="006D0EC1"/>
    <w:rsid w:val="006D337D"/>
    <w:rsid w:val="006E325B"/>
    <w:rsid w:val="006E5F2A"/>
    <w:rsid w:val="006F1DCB"/>
    <w:rsid w:val="006F599F"/>
    <w:rsid w:val="007015C8"/>
    <w:rsid w:val="00710C87"/>
    <w:rsid w:val="007163A1"/>
    <w:rsid w:val="00732BF1"/>
    <w:rsid w:val="00733055"/>
    <w:rsid w:val="00741180"/>
    <w:rsid w:val="0075729E"/>
    <w:rsid w:val="00764FF0"/>
    <w:rsid w:val="007756CC"/>
    <w:rsid w:val="00777F0C"/>
    <w:rsid w:val="007906C6"/>
    <w:rsid w:val="00796A65"/>
    <w:rsid w:val="007A0468"/>
    <w:rsid w:val="007B6A50"/>
    <w:rsid w:val="007D03D2"/>
    <w:rsid w:val="007D47EF"/>
    <w:rsid w:val="007D7237"/>
    <w:rsid w:val="007F36E9"/>
    <w:rsid w:val="0080320B"/>
    <w:rsid w:val="00804966"/>
    <w:rsid w:val="00826CE7"/>
    <w:rsid w:val="0083337B"/>
    <w:rsid w:val="00840231"/>
    <w:rsid w:val="00840E5D"/>
    <w:rsid w:val="00852A66"/>
    <w:rsid w:val="0086332B"/>
    <w:rsid w:val="008709A4"/>
    <w:rsid w:val="008933E7"/>
    <w:rsid w:val="00893D7B"/>
    <w:rsid w:val="008949E7"/>
    <w:rsid w:val="00894B81"/>
    <w:rsid w:val="00905056"/>
    <w:rsid w:val="009072F8"/>
    <w:rsid w:val="00922A56"/>
    <w:rsid w:val="00932478"/>
    <w:rsid w:val="00942691"/>
    <w:rsid w:val="009428AF"/>
    <w:rsid w:val="00947A31"/>
    <w:rsid w:val="0096688B"/>
    <w:rsid w:val="0097416D"/>
    <w:rsid w:val="00985033"/>
    <w:rsid w:val="009A711D"/>
    <w:rsid w:val="009D640E"/>
    <w:rsid w:val="009E3AEA"/>
    <w:rsid w:val="009F1974"/>
    <w:rsid w:val="00A131E2"/>
    <w:rsid w:val="00A3720C"/>
    <w:rsid w:val="00A817F3"/>
    <w:rsid w:val="00A84BB8"/>
    <w:rsid w:val="00AA5025"/>
    <w:rsid w:val="00AB20FD"/>
    <w:rsid w:val="00AB2B12"/>
    <w:rsid w:val="00AB467B"/>
    <w:rsid w:val="00AD0ECD"/>
    <w:rsid w:val="00AD1484"/>
    <w:rsid w:val="00AE5C7A"/>
    <w:rsid w:val="00AF1C53"/>
    <w:rsid w:val="00B016F8"/>
    <w:rsid w:val="00B04CBB"/>
    <w:rsid w:val="00B1361A"/>
    <w:rsid w:val="00B17874"/>
    <w:rsid w:val="00B35C08"/>
    <w:rsid w:val="00B42B87"/>
    <w:rsid w:val="00B575F4"/>
    <w:rsid w:val="00B657BA"/>
    <w:rsid w:val="00B66A76"/>
    <w:rsid w:val="00B772E6"/>
    <w:rsid w:val="00B80AFE"/>
    <w:rsid w:val="00B8723D"/>
    <w:rsid w:val="00BA2705"/>
    <w:rsid w:val="00BC036C"/>
    <w:rsid w:val="00BC1DBD"/>
    <w:rsid w:val="00BC3704"/>
    <w:rsid w:val="00BD1241"/>
    <w:rsid w:val="00BD65E9"/>
    <w:rsid w:val="00C12FEE"/>
    <w:rsid w:val="00C16795"/>
    <w:rsid w:val="00C41C48"/>
    <w:rsid w:val="00C45705"/>
    <w:rsid w:val="00C45E17"/>
    <w:rsid w:val="00C54551"/>
    <w:rsid w:val="00C70E60"/>
    <w:rsid w:val="00C95CB0"/>
    <w:rsid w:val="00CB75E3"/>
    <w:rsid w:val="00CC5F07"/>
    <w:rsid w:val="00CD0BC3"/>
    <w:rsid w:val="00CD5EC8"/>
    <w:rsid w:val="00CE0E9C"/>
    <w:rsid w:val="00D349F6"/>
    <w:rsid w:val="00D7307A"/>
    <w:rsid w:val="00D77F14"/>
    <w:rsid w:val="00D80EF3"/>
    <w:rsid w:val="00D83A1A"/>
    <w:rsid w:val="00D97512"/>
    <w:rsid w:val="00DA5875"/>
    <w:rsid w:val="00DA713E"/>
    <w:rsid w:val="00DA77E1"/>
    <w:rsid w:val="00DB2633"/>
    <w:rsid w:val="00DB286C"/>
    <w:rsid w:val="00DD243B"/>
    <w:rsid w:val="00DD7A2A"/>
    <w:rsid w:val="00DE3A04"/>
    <w:rsid w:val="00DE48A5"/>
    <w:rsid w:val="00DE53EC"/>
    <w:rsid w:val="00DE79A7"/>
    <w:rsid w:val="00DF42DB"/>
    <w:rsid w:val="00DF453F"/>
    <w:rsid w:val="00DF55E9"/>
    <w:rsid w:val="00E0052E"/>
    <w:rsid w:val="00E121F7"/>
    <w:rsid w:val="00E12296"/>
    <w:rsid w:val="00E16824"/>
    <w:rsid w:val="00E41127"/>
    <w:rsid w:val="00E4230E"/>
    <w:rsid w:val="00E51B72"/>
    <w:rsid w:val="00E55406"/>
    <w:rsid w:val="00E658FB"/>
    <w:rsid w:val="00E660F6"/>
    <w:rsid w:val="00E86680"/>
    <w:rsid w:val="00E872D4"/>
    <w:rsid w:val="00E907C2"/>
    <w:rsid w:val="00E915F7"/>
    <w:rsid w:val="00E96096"/>
    <w:rsid w:val="00EA093F"/>
    <w:rsid w:val="00EA3C5E"/>
    <w:rsid w:val="00EA73F5"/>
    <w:rsid w:val="00EA7A01"/>
    <w:rsid w:val="00EB02C0"/>
    <w:rsid w:val="00EB7878"/>
    <w:rsid w:val="00EC0F70"/>
    <w:rsid w:val="00ED46EC"/>
    <w:rsid w:val="00EF2129"/>
    <w:rsid w:val="00F40BCD"/>
    <w:rsid w:val="00F8178C"/>
    <w:rsid w:val="00F83FD2"/>
    <w:rsid w:val="00F84556"/>
    <w:rsid w:val="00F97DFD"/>
    <w:rsid w:val="00FA7707"/>
    <w:rsid w:val="00FB09CB"/>
    <w:rsid w:val="00FC23C8"/>
    <w:rsid w:val="00FE13E5"/>
    <w:rsid w:val="00FF3E87"/>
    <w:rsid w:val="00FF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456B"/>
  <w15:chartTrackingRefBased/>
  <w15:docId w15:val="{E2E55DB1-8872-4E7E-8F51-891BC66A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5025"/>
    <w:pPr>
      <w:ind w:left="720"/>
      <w:contextualSpacing/>
    </w:pPr>
  </w:style>
  <w:style w:type="paragraph" w:styleId="berarbeitung">
    <w:name w:val="Revision"/>
    <w:hidden/>
    <w:uiPriority w:val="99"/>
    <w:semiHidden/>
    <w:rsid w:val="007F36E9"/>
    <w:pPr>
      <w:spacing w:after="0" w:line="240" w:lineRule="auto"/>
    </w:pPr>
  </w:style>
  <w:style w:type="character" w:styleId="Hyperlink">
    <w:name w:val="Hyperlink"/>
    <w:uiPriority w:val="99"/>
    <w:unhideWhenUsed/>
    <w:rsid w:val="007D47E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D47EF"/>
    <w:pPr>
      <w:tabs>
        <w:tab w:val="center" w:pos="4536"/>
        <w:tab w:val="right" w:pos="9072"/>
      </w:tabs>
      <w:spacing w:after="0" w:line="240" w:lineRule="auto"/>
    </w:pPr>
    <w:rPr>
      <w:rFonts w:ascii="Cambria" w:eastAsia="Times New Roman" w:hAnsi="Cambria" w:cs="Times New Roman"/>
      <w:kern w:val="0"/>
      <w:sz w:val="24"/>
      <w:szCs w:val="24"/>
      <w:lang w:val="de-AT" w:eastAsia="de-AT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7D47EF"/>
    <w:rPr>
      <w:rFonts w:ascii="Cambria" w:eastAsia="Times New Roman" w:hAnsi="Cambria" w:cs="Times New Roman"/>
      <w:kern w:val="0"/>
      <w:sz w:val="24"/>
      <w:szCs w:val="24"/>
      <w:lang w:val="de-AT" w:eastAsia="de-AT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7D47EF"/>
    <w:pPr>
      <w:tabs>
        <w:tab w:val="center" w:pos="4536"/>
        <w:tab w:val="right" w:pos="9072"/>
      </w:tabs>
      <w:spacing w:after="0" w:line="240" w:lineRule="auto"/>
    </w:pPr>
    <w:rPr>
      <w:rFonts w:ascii="Cambria" w:eastAsia="Times New Roman" w:hAnsi="Cambria" w:cs="Times New Roman"/>
      <w:kern w:val="0"/>
      <w:sz w:val="24"/>
      <w:szCs w:val="24"/>
      <w:lang w:val="de-AT" w:eastAsia="de-AT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7D47EF"/>
    <w:rPr>
      <w:rFonts w:ascii="Cambria" w:eastAsia="Times New Roman" w:hAnsi="Cambria" w:cs="Times New Roman"/>
      <w:kern w:val="0"/>
      <w:sz w:val="24"/>
      <w:szCs w:val="24"/>
      <w:lang w:val="de-AT" w:eastAsia="de-AT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6551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402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4023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4023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9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landing-pages/innotrans" TargetMode="External"/><Relationship Id="rId13" Type="http://schemas.openxmlformats.org/officeDocument/2006/relationships/hyperlink" Target="https://www.getzner.com/de/anwendungen/industrie" TargetMode="External"/><Relationship Id="rId18" Type="http://schemas.openxmlformats.org/officeDocument/2006/relationships/hyperlink" Target="https://www.getzner.com/de/produkte/sylocraf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ilan.neugebauer@getzner.com" TargetMode="External"/><Relationship Id="rId7" Type="http://schemas.openxmlformats.org/officeDocument/2006/relationships/hyperlink" Target="https://www.getzner.com/de/presse/getzner-baut-recycling-und-materialkreislaeufe-weiter-aus" TargetMode="External"/><Relationship Id="rId12" Type="http://schemas.openxmlformats.org/officeDocument/2006/relationships/hyperlink" Target="https://www.getzner.com/de/anwendungen/bau" TargetMode="External"/><Relationship Id="rId17" Type="http://schemas.openxmlformats.org/officeDocument/2006/relationships/hyperlink" Target="https://www.getzner.com/de/produkte/isoto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tzner.com/de/produkte/sylodamp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etzner.com/de/anwendungen/bah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etzner.com/de/produkte/sylody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etzner.com/de/ueber-uns/wer-wir-sind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etzner.com/de" TargetMode="External"/><Relationship Id="rId14" Type="http://schemas.openxmlformats.org/officeDocument/2006/relationships/hyperlink" Target="https://www.getzner.com/de/produkte/sylome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Getzner Werkstoffe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Kohler Dominic</dc:creator>
  <cp:keywords/>
  <dc:description/>
  <cp:lastModifiedBy>Neugebauer Milan</cp:lastModifiedBy>
  <cp:revision>4</cp:revision>
  <cp:lastPrinted>2024-09-03T11:20:00Z</cp:lastPrinted>
  <dcterms:created xsi:type="dcterms:W3CDTF">2024-09-10T06:02:00Z</dcterms:created>
  <dcterms:modified xsi:type="dcterms:W3CDTF">2024-09-10T06:23:00Z</dcterms:modified>
</cp:coreProperties>
</file>